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4D" w:rsidRPr="00D6624D" w:rsidRDefault="003207F2">
      <w:pPr>
        <w:pStyle w:val="BodyText"/>
        <w:rPr>
          <w:rFonts w:ascii="Times New Roman" w:hAnsi="Times New Roman"/>
          <w:u w:val="single"/>
          <w:lang w:val="bs-Latn-BA"/>
        </w:rPr>
      </w:pPr>
      <w:bookmarkStart w:id="0" w:name="_GoBack"/>
      <w:bookmarkEnd w:id="0"/>
      <w:r w:rsidRPr="00F4664A">
        <w:rPr>
          <w:rFonts w:ascii="Times New Roman" w:hAnsi="Times New Roman"/>
          <w:lang w:val="bs-Latn-BA"/>
        </w:rPr>
        <w:tab/>
      </w:r>
      <w:r w:rsidR="00D6624D">
        <w:rPr>
          <w:rFonts w:ascii="Times New Roman" w:hAnsi="Times New Roman"/>
          <w:lang w:val="bs-Latn-BA"/>
        </w:rPr>
        <w:tab/>
      </w:r>
      <w:r w:rsidR="00D6624D">
        <w:rPr>
          <w:rFonts w:ascii="Times New Roman" w:hAnsi="Times New Roman"/>
          <w:lang w:val="bs-Latn-BA"/>
        </w:rPr>
        <w:tab/>
      </w:r>
      <w:r w:rsidR="00D6624D">
        <w:rPr>
          <w:rFonts w:ascii="Times New Roman" w:hAnsi="Times New Roman"/>
          <w:lang w:val="bs-Latn-BA"/>
        </w:rPr>
        <w:tab/>
      </w:r>
      <w:r w:rsidR="00D6624D">
        <w:rPr>
          <w:rFonts w:ascii="Times New Roman" w:hAnsi="Times New Roman"/>
          <w:lang w:val="bs-Latn-BA"/>
        </w:rPr>
        <w:tab/>
      </w:r>
      <w:r w:rsidR="00D6624D">
        <w:rPr>
          <w:rFonts w:ascii="Times New Roman" w:hAnsi="Times New Roman"/>
          <w:lang w:val="bs-Latn-BA"/>
        </w:rPr>
        <w:tab/>
      </w:r>
      <w:r w:rsidR="00D6624D">
        <w:rPr>
          <w:rFonts w:ascii="Times New Roman" w:hAnsi="Times New Roman"/>
          <w:lang w:val="bs-Latn-BA"/>
        </w:rPr>
        <w:tab/>
      </w:r>
      <w:r w:rsidR="00D6624D">
        <w:rPr>
          <w:rFonts w:ascii="Times New Roman" w:hAnsi="Times New Roman"/>
          <w:lang w:val="bs-Latn-BA"/>
        </w:rPr>
        <w:tab/>
      </w:r>
      <w:r w:rsidR="00D6624D">
        <w:rPr>
          <w:rFonts w:ascii="Times New Roman" w:hAnsi="Times New Roman"/>
          <w:lang w:val="bs-Latn-BA"/>
        </w:rPr>
        <w:tab/>
        <w:t xml:space="preserve">              </w:t>
      </w:r>
      <w:r w:rsidR="004D0E76">
        <w:rPr>
          <w:rFonts w:ascii="Times New Roman" w:hAnsi="Times New Roman"/>
          <w:u w:val="single"/>
          <w:lang w:val="bs-Latn-BA"/>
        </w:rPr>
        <w:t>NACRT</w:t>
      </w:r>
    </w:p>
    <w:p w:rsidR="00D6624D" w:rsidRDefault="00D6624D">
      <w:pPr>
        <w:pStyle w:val="BodyText"/>
        <w:rPr>
          <w:rFonts w:ascii="Times New Roman" w:hAnsi="Times New Roman"/>
          <w:lang w:val="bs-Latn-BA"/>
        </w:rPr>
      </w:pPr>
    </w:p>
    <w:p w:rsidR="00072B9E" w:rsidRPr="00F4664A" w:rsidRDefault="00217F73" w:rsidP="00D6624D">
      <w:pPr>
        <w:pStyle w:val="BodyText"/>
        <w:ind w:firstLine="720"/>
        <w:rPr>
          <w:rFonts w:ascii="Times New Roman" w:hAnsi="Times New Roman"/>
          <w:lang w:val="bs-Latn-BA"/>
        </w:rPr>
      </w:pPr>
      <w:r w:rsidRPr="00F4664A">
        <w:rPr>
          <w:rFonts w:ascii="Times New Roman" w:hAnsi="Times New Roman"/>
          <w:lang w:val="bs-Latn-BA"/>
        </w:rPr>
        <w:t>Na osnovu</w:t>
      </w:r>
      <w:r w:rsidR="00D77818">
        <w:rPr>
          <w:rFonts w:ascii="Times New Roman" w:hAnsi="Times New Roman"/>
          <w:lang w:val="bs-Latn-BA"/>
        </w:rPr>
        <w:t xml:space="preserve"> člana </w:t>
      </w:r>
      <w:r w:rsidR="002B2956">
        <w:rPr>
          <w:rFonts w:ascii="Times New Roman" w:hAnsi="Times New Roman"/>
          <w:lang w:val="bs-Latn-BA"/>
        </w:rPr>
        <w:t>46</w:t>
      </w:r>
      <w:r w:rsidR="00D77818">
        <w:rPr>
          <w:rFonts w:ascii="Times New Roman" w:hAnsi="Times New Roman"/>
          <w:lang w:val="bs-Latn-BA"/>
        </w:rPr>
        <w:t xml:space="preserve">. </w:t>
      </w:r>
      <w:r w:rsidR="00D77818" w:rsidRPr="00F4664A">
        <w:rPr>
          <w:rFonts w:ascii="Times New Roman" w:hAnsi="Times New Roman"/>
          <w:lang w:val="bs-Latn-BA"/>
        </w:rPr>
        <w:t>Zakona o državnoj službi u institucijama Bosne i Hercegovine („Službeni glasnik BiH“, br. 19/02, 35/03, 4/04, 17/04, 26/04, 37/04, 48/05, 2/06, 32/07</w:t>
      </w:r>
      <w:r w:rsidR="00D77818">
        <w:rPr>
          <w:rFonts w:ascii="Times New Roman" w:hAnsi="Times New Roman"/>
          <w:lang w:val="bs-Latn-BA"/>
        </w:rPr>
        <w:t>,</w:t>
      </w:r>
      <w:r w:rsidR="00D77818" w:rsidRPr="00F4664A">
        <w:rPr>
          <w:rFonts w:ascii="Times New Roman" w:hAnsi="Times New Roman"/>
          <w:lang w:val="bs-Latn-BA"/>
        </w:rPr>
        <w:t xml:space="preserve"> 43/09</w:t>
      </w:r>
      <w:r w:rsidR="002B2956">
        <w:rPr>
          <w:rFonts w:ascii="Times New Roman" w:hAnsi="Times New Roman"/>
          <w:lang w:val="bs-Latn-BA"/>
        </w:rPr>
        <w:t>,</w:t>
      </w:r>
      <w:r w:rsidR="00D77818">
        <w:rPr>
          <w:rFonts w:ascii="Times New Roman" w:hAnsi="Times New Roman"/>
          <w:lang w:val="bs-Latn-BA"/>
        </w:rPr>
        <w:t xml:space="preserve"> 8/10</w:t>
      </w:r>
      <w:r w:rsidR="00E43171">
        <w:rPr>
          <w:rFonts w:ascii="Times New Roman" w:hAnsi="Times New Roman"/>
          <w:lang w:val="bs-Latn-BA"/>
        </w:rPr>
        <w:t>,</w:t>
      </w:r>
      <w:r w:rsidR="002B2956">
        <w:rPr>
          <w:rFonts w:ascii="Times New Roman" w:hAnsi="Times New Roman"/>
          <w:lang w:val="bs-Latn-BA"/>
        </w:rPr>
        <w:t xml:space="preserve"> 40/12</w:t>
      </w:r>
      <w:r w:rsidR="00E43171">
        <w:rPr>
          <w:rFonts w:ascii="Times New Roman" w:hAnsi="Times New Roman"/>
          <w:lang w:val="bs-Latn-BA"/>
        </w:rPr>
        <w:t xml:space="preserve"> i 93/17</w:t>
      </w:r>
      <w:r w:rsidR="00D77818" w:rsidRPr="00F4664A">
        <w:rPr>
          <w:rFonts w:ascii="Times New Roman" w:hAnsi="Times New Roman"/>
          <w:lang w:val="bs-Latn-BA"/>
        </w:rPr>
        <w:t>)</w:t>
      </w:r>
      <w:r w:rsidR="00983E24">
        <w:rPr>
          <w:rFonts w:ascii="Times New Roman" w:hAnsi="Times New Roman"/>
          <w:lang w:val="bs-Latn-BA"/>
        </w:rPr>
        <w:t>,</w:t>
      </w:r>
      <w:r w:rsidR="00E65387">
        <w:rPr>
          <w:rFonts w:ascii="Times New Roman" w:hAnsi="Times New Roman"/>
          <w:lang w:val="bs-Latn-BA"/>
        </w:rPr>
        <w:t xml:space="preserve"> i</w:t>
      </w:r>
      <w:r w:rsidR="00E43171">
        <w:rPr>
          <w:rFonts w:ascii="Times New Roman" w:hAnsi="Times New Roman"/>
          <w:lang w:val="bs-Latn-BA"/>
        </w:rPr>
        <w:t xml:space="preserve"> na osnovu </w:t>
      </w:r>
      <w:r w:rsidR="00E43171" w:rsidRPr="00F4664A">
        <w:rPr>
          <w:rFonts w:ascii="Times New Roman" w:hAnsi="Times New Roman"/>
          <w:lang w:val="bs-Latn-BA"/>
        </w:rPr>
        <w:t>člana 17. Zakona o Vijeću ministara Bosne i Hercegovine („Službeni glasnik BiH“, br. 30/03, 42/03, 81/06, 76/07, 81/07, 94/07 i 24/08</w:t>
      </w:r>
      <w:r w:rsidR="00E43171">
        <w:rPr>
          <w:rFonts w:ascii="Times New Roman" w:hAnsi="Times New Roman"/>
          <w:lang w:val="bs-Latn-BA"/>
        </w:rPr>
        <w:t>),</w:t>
      </w:r>
      <w:r w:rsidR="002B2956">
        <w:rPr>
          <w:rFonts w:ascii="Times New Roman" w:hAnsi="Times New Roman"/>
          <w:lang w:val="bs-Latn-BA"/>
        </w:rPr>
        <w:t xml:space="preserve"> </w:t>
      </w:r>
      <w:r w:rsidR="00971C05" w:rsidRPr="00F4664A">
        <w:rPr>
          <w:rFonts w:ascii="Times New Roman" w:hAnsi="Times New Roman"/>
          <w:lang w:val="bs-Latn-BA"/>
        </w:rPr>
        <w:t>Vijeće ministara Bosne i Hercegovine</w:t>
      </w:r>
      <w:r w:rsidR="00D77818">
        <w:rPr>
          <w:rFonts w:ascii="Times New Roman" w:hAnsi="Times New Roman"/>
          <w:lang w:val="bs-Latn-BA"/>
        </w:rPr>
        <w:t xml:space="preserve">, </w:t>
      </w:r>
      <w:r w:rsidR="00971C05" w:rsidRPr="00F4664A">
        <w:rPr>
          <w:rFonts w:ascii="Times New Roman" w:hAnsi="Times New Roman"/>
          <w:lang w:val="bs-Latn-BA"/>
        </w:rPr>
        <w:t xml:space="preserve">na </w:t>
      </w:r>
      <w:r w:rsidR="00DC2290" w:rsidRPr="00F4664A">
        <w:rPr>
          <w:rFonts w:ascii="Times New Roman" w:hAnsi="Times New Roman"/>
          <w:lang w:val="bs-Latn-BA"/>
        </w:rPr>
        <w:t>__</w:t>
      </w:r>
      <w:r w:rsidR="00971C05" w:rsidRPr="00F4664A">
        <w:rPr>
          <w:rFonts w:ascii="Times New Roman" w:hAnsi="Times New Roman"/>
          <w:lang w:val="bs-Latn-BA"/>
        </w:rPr>
        <w:t xml:space="preserve">. sjednici održanoj </w:t>
      </w:r>
      <w:r w:rsidR="00DC2290" w:rsidRPr="00F4664A">
        <w:rPr>
          <w:rFonts w:ascii="Times New Roman" w:hAnsi="Times New Roman"/>
          <w:lang w:val="bs-Latn-BA"/>
        </w:rPr>
        <w:t>__</w:t>
      </w:r>
      <w:r w:rsidR="00971C05" w:rsidRPr="00F4664A">
        <w:rPr>
          <w:rFonts w:ascii="Times New Roman" w:hAnsi="Times New Roman"/>
          <w:lang w:val="bs-Latn-BA"/>
        </w:rPr>
        <w:t xml:space="preserve">. </w:t>
      </w:r>
      <w:r w:rsidR="00DC2290" w:rsidRPr="00F4664A">
        <w:rPr>
          <w:rFonts w:ascii="Times New Roman" w:hAnsi="Times New Roman"/>
          <w:lang w:val="bs-Latn-BA"/>
        </w:rPr>
        <w:t>__________</w:t>
      </w:r>
      <w:r w:rsidR="00971C05" w:rsidRPr="00F4664A">
        <w:rPr>
          <w:rFonts w:ascii="Times New Roman" w:hAnsi="Times New Roman"/>
          <w:lang w:val="bs-Latn-BA"/>
        </w:rPr>
        <w:t xml:space="preserve"> 20</w:t>
      </w:r>
      <w:r w:rsidR="00B50181">
        <w:rPr>
          <w:rFonts w:ascii="Times New Roman" w:hAnsi="Times New Roman"/>
          <w:lang w:val="bs-Latn-BA"/>
        </w:rPr>
        <w:t>1</w:t>
      </w:r>
      <w:r w:rsidR="00E43171">
        <w:rPr>
          <w:rFonts w:ascii="Times New Roman" w:hAnsi="Times New Roman"/>
          <w:lang w:val="bs-Latn-BA"/>
        </w:rPr>
        <w:t>8</w:t>
      </w:r>
      <w:r w:rsidR="00ED755F" w:rsidRPr="00F4664A">
        <w:rPr>
          <w:rFonts w:ascii="Times New Roman" w:hAnsi="Times New Roman"/>
          <w:lang w:val="bs-Latn-BA"/>
        </w:rPr>
        <w:t xml:space="preserve">. godine, </w:t>
      </w:r>
      <w:r w:rsidR="00382A11">
        <w:rPr>
          <w:rFonts w:ascii="Times New Roman" w:hAnsi="Times New Roman"/>
          <w:lang w:val="bs-Latn-BA"/>
        </w:rPr>
        <w:t xml:space="preserve">donijelo </w:t>
      </w:r>
      <w:r w:rsidR="00ED755F" w:rsidRPr="00F4664A">
        <w:rPr>
          <w:rFonts w:ascii="Times New Roman" w:hAnsi="Times New Roman"/>
          <w:lang w:val="bs-Latn-BA"/>
        </w:rPr>
        <w:t>je</w:t>
      </w:r>
    </w:p>
    <w:p w:rsidR="00345235" w:rsidRDefault="00345235">
      <w:pPr>
        <w:rPr>
          <w:lang w:val="bs-Latn-BA"/>
        </w:rPr>
      </w:pPr>
    </w:p>
    <w:p w:rsidR="003B5B68" w:rsidRPr="00F4664A" w:rsidRDefault="003B5B68">
      <w:pPr>
        <w:rPr>
          <w:lang w:val="bs-Latn-BA"/>
        </w:rPr>
      </w:pPr>
    </w:p>
    <w:p w:rsidR="00072B9E" w:rsidRPr="00F4664A" w:rsidRDefault="00072B9E" w:rsidP="00581770">
      <w:pPr>
        <w:pStyle w:val="Heading1"/>
        <w:numPr>
          <w:ilvl w:val="0"/>
          <w:numId w:val="0"/>
        </w:numPr>
        <w:rPr>
          <w:rFonts w:ascii="Times New Roman" w:hAnsi="Times New Roman"/>
          <w:sz w:val="36"/>
          <w:lang w:val="bs-Latn-BA"/>
        </w:rPr>
      </w:pPr>
      <w:r w:rsidRPr="00F4664A">
        <w:rPr>
          <w:rFonts w:ascii="Times New Roman" w:hAnsi="Times New Roman"/>
          <w:sz w:val="36"/>
          <w:lang w:val="bs-Latn-BA"/>
        </w:rPr>
        <w:t>O D L U K U</w:t>
      </w:r>
    </w:p>
    <w:p w:rsidR="002B2956" w:rsidRDefault="00F45F8B" w:rsidP="00971C05">
      <w:pPr>
        <w:pStyle w:val="Heading7"/>
        <w:numPr>
          <w:ilvl w:val="0"/>
          <w:numId w:val="0"/>
        </w:numPr>
        <w:rPr>
          <w:lang w:val="bs-Latn-BA"/>
        </w:rPr>
      </w:pPr>
      <w:r w:rsidRPr="00F4664A">
        <w:rPr>
          <w:lang w:val="bs-Latn-BA"/>
        </w:rPr>
        <w:t xml:space="preserve">O </w:t>
      </w:r>
      <w:r w:rsidR="00E43171">
        <w:rPr>
          <w:lang w:val="bs-Latn-BA"/>
        </w:rPr>
        <w:t>UVJETIMA</w:t>
      </w:r>
      <w:r w:rsidR="002B2956">
        <w:rPr>
          <w:lang w:val="bs-Latn-BA"/>
        </w:rPr>
        <w:t>, KRITERIJIMA I NAČINU KORIŠTENJA</w:t>
      </w:r>
    </w:p>
    <w:p w:rsidR="00E43171" w:rsidRDefault="002B2956" w:rsidP="00971C05">
      <w:pPr>
        <w:pStyle w:val="Heading7"/>
        <w:numPr>
          <w:ilvl w:val="0"/>
          <w:numId w:val="0"/>
        </w:numPr>
        <w:rPr>
          <w:lang w:val="bs-Latn-BA"/>
        </w:rPr>
      </w:pPr>
      <w:r>
        <w:rPr>
          <w:lang w:val="bs-Latn-BA"/>
        </w:rPr>
        <w:t xml:space="preserve">GODIŠNJEG ODMORA </w:t>
      </w:r>
      <w:r w:rsidR="00E43171">
        <w:rPr>
          <w:lang w:val="bs-Latn-BA"/>
        </w:rPr>
        <w:t>I PLAĆENOG ODSUSTVA ZA DRŽAVNE</w:t>
      </w:r>
    </w:p>
    <w:p w:rsidR="00072B9E" w:rsidRPr="00F4664A" w:rsidRDefault="002B2956" w:rsidP="00971C05">
      <w:pPr>
        <w:pStyle w:val="Heading7"/>
        <w:numPr>
          <w:ilvl w:val="0"/>
          <w:numId w:val="0"/>
        </w:numPr>
        <w:rPr>
          <w:lang w:val="bs-Latn-BA"/>
        </w:rPr>
      </w:pPr>
      <w:r>
        <w:rPr>
          <w:lang w:val="bs-Latn-BA"/>
        </w:rPr>
        <w:t xml:space="preserve">SLUŽBENIKE </w:t>
      </w:r>
      <w:r w:rsidR="00D77818">
        <w:rPr>
          <w:lang w:val="bs-Latn-BA"/>
        </w:rPr>
        <w:t>U INSTITUCIJAMA BOSNE I HERCEGOVINE</w:t>
      </w:r>
    </w:p>
    <w:p w:rsidR="00345235" w:rsidRDefault="00345235">
      <w:pPr>
        <w:jc w:val="both"/>
        <w:rPr>
          <w:lang w:val="bs-Latn-BA"/>
        </w:rPr>
      </w:pPr>
    </w:p>
    <w:p w:rsidR="003B5B68" w:rsidRPr="00F4664A" w:rsidRDefault="003B5B68">
      <w:pPr>
        <w:jc w:val="both"/>
        <w:rPr>
          <w:lang w:val="bs-Latn-BA"/>
        </w:rPr>
      </w:pPr>
    </w:p>
    <w:p w:rsidR="00072B9E" w:rsidRDefault="00072B9E">
      <w:pPr>
        <w:jc w:val="center"/>
        <w:rPr>
          <w:lang w:val="bs-Latn-BA"/>
        </w:rPr>
      </w:pPr>
      <w:r w:rsidRPr="00F4664A">
        <w:rPr>
          <w:lang w:val="bs-Latn-BA"/>
        </w:rPr>
        <w:t>Član 1.</w:t>
      </w:r>
    </w:p>
    <w:p w:rsidR="002B2956" w:rsidRPr="00C77C74" w:rsidRDefault="002B2956">
      <w:pPr>
        <w:jc w:val="center"/>
        <w:rPr>
          <w:b/>
          <w:lang w:val="bs-Latn-BA"/>
        </w:rPr>
      </w:pPr>
      <w:r w:rsidRPr="00C77C74">
        <w:rPr>
          <w:b/>
          <w:lang w:val="bs-Latn-BA"/>
        </w:rPr>
        <w:t>(Predmet odluke)</w:t>
      </w:r>
    </w:p>
    <w:p w:rsidR="00F06865" w:rsidRPr="00F4664A" w:rsidRDefault="00F06865" w:rsidP="005D4EB8">
      <w:pPr>
        <w:pStyle w:val="Heading2"/>
        <w:numPr>
          <w:ilvl w:val="0"/>
          <w:numId w:val="0"/>
        </w:numPr>
        <w:rPr>
          <w:rFonts w:ascii="Times New Roman" w:hAnsi="Times New Roman"/>
          <w:lang w:val="bs-Latn-BA"/>
        </w:rPr>
      </w:pPr>
    </w:p>
    <w:p w:rsidR="00382A11" w:rsidRDefault="00920817" w:rsidP="00581770">
      <w:pPr>
        <w:pStyle w:val="Heading2"/>
        <w:numPr>
          <w:ilvl w:val="0"/>
          <w:numId w:val="0"/>
        </w:numPr>
        <w:ind w:firstLine="720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 xml:space="preserve">(1) </w:t>
      </w:r>
      <w:r w:rsidR="002B2956">
        <w:rPr>
          <w:rFonts w:ascii="Times New Roman" w:hAnsi="Times New Roman"/>
          <w:lang w:val="bs-Latn-BA"/>
        </w:rPr>
        <w:t xml:space="preserve">Ovom odlukom </w:t>
      </w:r>
      <w:r w:rsidR="00C77C74">
        <w:rPr>
          <w:rFonts w:ascii="Times New Roman" w:hAnsi="Times New Roman"/>
          <w:lang w:val="bs-Latn-BA"/>
        </w:rPr>
        <w:t xml:space="preserve">regulišu se uslovi i način korištenja godišnjeg odmora za državne službenike u institucijama Bosne i Hercegovine (u daljem tekstu: </w:t>
      </w:r>
      <w:r w:rsidR="00983E24">
        <w:rPr>
          <w:rFonts w:ascii="Times New Roman" w:hAnsi="Times New Roman"/>
          <w:lang w:val="bs-Latn-BA"/>
        </w:rPr>
        <w:t>državni službenici</w:t>
      </w:r>
      <w:r w:rsidR="00C77C74">
        <w:rPr>
          <w:rFonts w:ascii="Times New Roman" w:hAnsi="Times New Roman"/>
          <w:lang w:val="bs-Latn-BA"/>
        </w:rPr>
        <w:t>), kriteriji za određivanje duž</w:t>
      </w:r>
      <w:r w:rsidR="00D06C66">
        <w:rPr>
          <w:rFonts w:ascii="Times New Roman" w:hAnsi="Times New Roman"/>
          <w:lang w:val="bs-Latn-BA"/>
        </w:rPr>
        <w:t xml:space="preserve">ine godišnjeg odmora </w:t>
      </w:r>
      <w:r w:rsidR="00983E24">
        <w:rPr>
          <w:rFonts w:ascii="Times New Roman" w:hAnsi="Times New Roman"/>
          <w:lang w:val="bs-Latn-BA"/>
        </w:rPr>
        <w:t>državnih službenika</w:t>
      </w:r>
      <w:r w:rsidR="00D06C66">
        <w:rPr>
          <w:rFonts w:ascii="Times New Roman" w:hAnsi="Times New Roman"/>
          <w:lang w:val="bs-Latn-BA"/>
        </w:rPr>
        <w:t xml:space="preserve"> u institucijama Bosne i Hercegovine (u daljem tekstu: institucije)</w:t>
      </w:r>
      <w:r>
        <w:rPr>
          <w:rFonts w:ascii="Times New Roman" w:hAnsi="Times New Roman"/>
          <w:lang w:val="bs-Latn-BA"/>
        </w:rPr>
        <w:t xml:space="preserve"> u skladu sa zakonom</w:t>
      </w:r>
      <w:r w:rsidR="00E43171">
        <w:rPr>
          <w:rFonts w:ascii="Times New Roman" w:hAnsi="Times New Roman"/>
          <w:lang w:val="bs-Latn-BA"/>
        </w:rPr>
        <w:t xml:space="preserve">, </w:t>
      </w:r>
      <w:r>
        <w:rPr>
          <w:rFonts w:ascii="Times New Roman" w:hAnsi="Times New Roman"/>
          <w:lang w:val="bs-Latn-BA"/>
        </w:rPr>
        <w:t xml:space="preserve">te </w:t>
      </w:r>
      <w:r w:rsidR="00E43171">
        <w:rPr>
          <w:rFonts w:ascii="Times New Roman" w:hAnsi="Times New Roman"/>
          <w:lang w:val="bs-Latn-BA"/>
        </w:rPr>
        <w:t xml:space="preserve">postupak odobravanja </w:t>
      </w:r>
      <w:r>
        <w:rPr>
          <w:rFonts w:ascii="Times New Roman" w:hAnsi="Times New Roman"/>
          <w:lang w:val="bs-Latn-BA"/>
        </w:rPr>
        <w:t>godišnjeg odmora</w:t>
      </w:r>
      <w:r w:rsidR="00D06C66">
        <w:rPr>
          <w:rFonts w:ascii="Times New Roman" w:hAnsi="Times New Roman"/>
          <w:lang w:val="bs-Latn-BA"/>
        </w:rPr>
        <w:t>.</w:t>
      </w:r>
    </w:p>
    <w:p w:rsidR="00920817" w:rsidRPr="00920817" w:rsidRDefault="00920817" w:rsidP="00920817">
      <w:pPr>
        <w:jc w:val="both"/>
        <w:rPr>
          <w:lang w:val="bs-Latn-BA"/>
        </w:rPr>
      </w:pPr>
      <w:r>
        <w:rPr>
          <w:lang w:val="bs-Latn-BA"/>
        </w:rPr>
        <w:tab/>
        <w:t>(2) Ovom odlukom regulišu se i uslovi i način odobravanja plaćenog odsustva za državne službenike.</w:t>
      </w:r>
    </w:p>
    <w:p w:rsidR="00F6063B" w:rsidRPr="00D1589D" w:rsidRDefault="00F6063B" w:rsidP="00F6063B">
      <w:pPr>
        <w:ind w:firstLine="720"/>
        <w:jc w:val="center"/>
        <w:rPr>
          <w:szCs w:val="24"/>
          <w:lang w:val="hr-BA" w:eastAsia="hr-BA"/>
        </w:rPr>
      </w:pPr>
      <w:r w:rsidRPr="00D1589D">
        <w:rPr>
          <w:szCs w:val="24"/>
        </w:rPr>
        <w:t xml:space="preserve">Član 2. </w:t>
      </w:r>
    </w:p>
    <w:p w:rsidR="00F6063B" w:rsidRDefault="00F6063B" w:rsidP="00F6063B">
      <w:pPr>
        <w:ind w:firstLine="720"/>
        <w:jc w:val="center"/>
        <w:rPr>
          <w:b/>
          <w:szCs w:val="24"/>
        </w:rPr>
      </w:pPr>
      <w:r>
        <w:rPr>
          <w:b/>
          <w:szCs w:val="24"/>
        </w:rPr>
        <w:t xml:space="preserve">(Upotreba izraza) </w:t>
      </w:r>
    </w:p>
    <w:p w:rsidR="00F6063B" w:rsidRDefault="00F6063B" w:rsidP="00F6063B">
      <w:pPr>
        <w:ind w:firstLine="720"/>
        <w:jc w:val="center"/>
        <w:rPr>
          <w:rFonts w:eastAsia="Calibri"/>
          <w:szCs w:val="24"/>
        </w:rPr>
      </w:pPr>
    </w:p>
    <w:p w:rsidR="00F6063B" w:rsidRPr="009333D4" w:rsidRDefault="00F6063B" w:rsidP="00F6063B">
      <w:pPr>
        <w:ind w:firstLine="720"/>
        <w:jc w:val="both"/>
        <w:rPr>
          <w:rStyle w:val="Emphasis"/>
          <w:rFonts w:ascii="Calibri" w:hAnsi="Calibri" w:cs="Calibri"/>
          <w:i w:val="0"/>
        </w:rPr>
      </w:pPr>
      <w:r w:rsidRPr="009333D4">
        <w:rPr>
          <w:rStyle w:val="Emphasis"/>
          <w:i w:val="0"/>
          <w:szCs w:val="24"/>
        </w:rPr>
        <w:t>Izrazi koji su radi preglednosti dati u jednom gramatičkom rodu u ovoj odluci bez diskriminacije se odnose i na muškarce i na žene.</w:t>
      </w:r>
    </w:p>
    <w:p w:rsidR="00F6063B" w:rsidRPr="009333D4" w:rsidRDefault="00F6063B" w:rsidP="00F6063B">
      <w:pPr>
        <w:ind w:firstLine="720"/>
        <w:jc w:val="both"/>
        <w:rPr>
          <w:color w:val="000000"/>
        </w:rPr>
      </w:pPr>
    </w:p>
    <w:p w:rsidR="00072B9E" w:rsidRPr="00F4664A" w:rsidRDefault="00072B9E">
      <w:pPr>
        <w:jc w:val="both"/>
        <w:rPr>
          <w:lang w:val="bs-Latn-BA"/>
        </w:rPr>
      </w:pPr>
    </w:p>
    <w:p w:rsidR="00072B9E" w:rsidRDefault="00072B9E">
      <w:pPr>
        <w:jc w:val="center"/>
        <w:rPr>
          <w:lang w:val="bs-Latn-BA"/>
        </w:rPr>
      </w:pPr>
      <w:r w:rsidRPr="00F4664A">
        <w:rPr>
          <w:lang w:val="bs-Latn-BA"/>
        </w:rPr>
        <w:t xml:space="preserve">Član </w:t>
      </w:r>
      <w:r w:rsidR="00F6063B">
        <w:rPr>
          <w:lang w:val="bs-Latn-BA"/>
        </w:rPr>
        <w:t>3</w:t>
      </w:r>
      <w:r w:rsidRPr="00F4664A">
        <w:rPr>
          <w:lang w:val="bs-Latn-BA"/>
        </w:rPr>
        <w:t>.</w:t>
      </w:r>
    </w:p>
    <w:p w:rsidR="00C77C74" w:rsidRPr="00C77C74" w:rsidRDefault="00C77C74">
      <w:pPr>
        <w:jc w:val="center"/>
        <w:rPr>
          <w:b/>
          <w:lang w:val="bs-Latn-BA"/>
        </w:rPr>
      </w:pPr>
      <w:r w:rsidRPr="00C77C74">
        <w:rPr>
          <w:b/>
          <w:lang w:val="bs-Latn-BA"/>
        </w:rPr>
        <w:t>(Obim primjene)</w:t>
      </w:r>
    </w:p>
    <w:p w:rsidR="00C74AC7" w:rsidRDefault="00C74AC7" w:rsidP="00CD6A4A">
      <w:pPr>
        <w:pStyle w:val="BodyText3"/>
        <w:ind w:firstLine="720"/>
        <w:rPr>
          <w:i w:val="0"/>
          <w:lang w:val="bs-Latn-BA"/>
        </w:rPr>
      </w:pPr>
    </w:p>
    <w:p w:rsidR="00206C67" w:rsidRDefault="00C77C74" w:rsidP="00CD6A4A">
      <w:pPr>
        <w:pStyle w:val="BodyText3"/>
        <w:ind w:firstLine="720"/>
        <w:rPr>
          <w:i w:val="0"/>
          <w:lang w:val="bs-Latn-BA"/>
        </w:rPr>
      </w:pPr>
      <w:r>
        <w:rPr>
          <w:i w:val="0"/>
          <w:szCs w:val="24"/>
          <w:lang w:val="bs-Latn-BA"/>
        </w:rPr>
        <w:t xml:space="preserve">(1) </w:t>
      </w:r>
      <w:r w:rsidRPr="00C77C74">
        <w:rPr>
          <w:i w:val="0"/>
          <w:szCs w:val="24"/>
          <w:lang w:val="bs-Latn-BA"/>
        </w:rPr>
        <w:t xml:space="preserve">Odredbe ove odluke odnose se na sve državne službenike </w:t>
      </w:r>
      <w:r w:rsidR="00983E24">
        <w:rPr>
          <w:i w:val="0"/>
          <w:szCs w:val="24"/>
          <w:lang w:val="bs-Latn-BA"/>
        </w:rPr>
        <w:t>u skladu sa</w:t>
      </w:r>
      <w:r w:rsidRPr="00C77C74">
        <w:rPr>
          <w:i w:val="0"/>
          <w:szCs w:val="24"/>
          <w:lang w:val="bs-Latn-BA"/>
        </w:rPr>
        <w:t xml:space="preserve"> Zakon</w:t>
      </w:r>
      <w:r w:rsidR="00983E24">
        <w:rPr>
          <w:i w:val="0"/>
          <w:szCs w:val="24"/>
          <w:lang w:val="bs-Latn-BA"/>
        </w:rPr>
        <w:t>om</w:t>
      </w:r>
      <w:r w:rsidRPr="00C77C74">
        <w:rPr>
          <w:i w:val="0"/>
          <w:szCs w:val="24"/>
          <w:lang w:val="bs-Latn-BA"/>
        </w:rPr>
        <w:t xml:space="preserve"> o</w:t>
      </w:r>
      <w:r w:rsidRPr="00C77C74">
        <w:rPr>
          <w:i w:val="0"/>
          <w:lang w:val="bs-Latn-BA"/>
        </w:rPr>
        <w:t xml:space="preserve"> državnoj službi u institucijama Bosne i Hercegovine („Službeni glasnik BiH“, br. 19/02, 35/03, 4/04, 17/04, 26/04, 37/04, 48/05, 2/</w:t>
      </w:r>
      <w:r w:rsidR="00983E24">
        <w:rPr>
          <w:i w:val="0"/>
          <w:lang w:val="bs-Latn-BA"/>
        </w:rPr>
        <w:t>06, 32/07, 43/09, 8/10</w:t>
      </w:r>
      <w:r w:rsidR="00E43171">
        <w:rPr>
          <w:i w:val="0"/>
          <w:lang w:val="bs-Latn-BA"/>
        </w:rPr>
        <w:t xml:space="preserve">, </w:t>
      </w:r>
      <w:r w:rsidR="00983E24">
        <w:rPr>
          <w:i w:val="0"/>
          <w:lang w:val="bs-Latn-BA"/>
        </w:rPr>
        <w:t>40/12</w:t>
      </w:r>
      <w:r w:rsidR="00E43171">
        <w:rPr>
          <w:i w:val="0"/>
          <w:lang w:val="bs-Latn-BA"/>
        </w:rPr>
        <w:t xml:space="preserve"> i 93/17</w:t>
      </w:r>
      <w:r w:rsidR="00983E24">
        <w:rPr>
          <w:i w:val="0"/>
          <w:lang w:val="bs-Latn-BA"/>
        </w:rPr>
        <w:t>), (u daljem tekstu: Zakon).</w:t>
      </w:r>
    </w:p>
    <w:p w:rsidR="00E43171" w:rsidRDefault="00E43171" w:rsidP="00CD6A4A">
      <w:pPr>
        <w:pStyle w:val="BodyText3"/>
        <w:ind w:firstLine="720"/>
        <w:rPr>
          <w:i w:val="0"/>
          <w:lang w:val="bs-Latn-BA"/>
        </w:rPr>
      </w:pPr>
      <w:r>
        <w:rPr>
          <w:i w:val="0"/>
          <w:lang w:val="bs-Latn-BA"/>
        </w:rPr>
        <w:t>(2) U skladu sa čl. 5. i 46. Zakona, odredbe ove odluke primjenjuju se i na savjetnike u institucijama.</w:t>
      </w:r>
    </w:p>
    <w:p w:rsidR="009C44D0" w:rsidRPr="00DC12EC" w:rsidRDefault="00C77C74" w:rsidP="009C44D0">
      <w:pPr>
        <w:pStyle w:val="BodyText3"/>
        <w:ind w:firstLine="720"/>
        <w:rPr>
          <w:i w:val="0"/>
          <w:noProof/>
          <w:lang w:val="bs-Latn-BA"/>
        </w:rPr>
      </w:pPr>
      <w:r>
        <w:rPr>
          <w:i w:val="0"/>
          <w:lang w:val="bs-Latn-BA"/>
        </w:rPr>
        <w:t>(</w:t>
      </w:r>
      <w:r w:rsidR="00E43171">
        <w:rPr>
          <w:i w:val="0"/>
          <w:lang w:val="bs-Latn-BA"/>
        </w:rPr>
        <w:t>3</w:t>
      </w:r>
      <w:r>
        <w:rPr>
          <w:i w:val="0"/>
          <w:lang w:val="bs-Latn-BA"/>
        </w:rPr>
        <w:t xml:space="preserve">) Odredbe </w:t>
      </w:r>
      <w:r w:rsidRPr="00DC12EC">
        <w:rPr>
          <w:i w:val="0"/>
          <w:noProof/>
          <w:lang w:val="bs-Latn-BA"/>
        </w:rPr>
        <w:t xml:space="preserve">ove odluke ne odnose se na </w:t>
      </w:r>
      <w:r w:rsidR="00983E24" w:rsidRPr="00DC12EC">
        <w:rPr>
          <w:i w:val="0"/>
          <w:noProof/>
          <w:lang w:val="bs-Latn-BA"/>
        </w:rPr>
        <w:t>državne službenike</w:t>
      </w:r>
      <w:r w:rsidR="00D06C66" w:rsidRPr="00DC12EC">
        <w:rPr>
          <w:i w:val="0"/>
          <w:noProof/>
          <w:lang w:val="bs-Latn-BA"/>
        </w:rPr>
        <w:t xml:space="preserve"> </w:t>
      </w:r>
      <w:r w:rsidRPr="00DC12EC">
        <w:rPr>
          <w:i w:val="0"/>
          <w:noProof/>
          <w:lang w:val="bs-Latn-BA"/>
        </w:rPr>
        <w:t>čije je trajanje godišnjeg odmora regulisano posebnim zakonom.</w:t>
      </w:r>
    </w:p>
    <w:p w:rsidR="00E43171" w:rsidRPr="00DC12EC" w:rsidRDefault="00E43171" w:rsidP="009C44D0">
      <w:pPr>
        <w:pStyle w:val="BodyText3"/>
        <w:ind w:firstLine="720"/>
        <w:rPr>
          <w:i w:val="0"/>
          <w:noProof/>
          <w:szCs w:val="24"/>
          <w:lang w:val="bs-Latn-BA"/>
        </w:rPr>
      </w:pPr>
      <w:r w:rsidRPr="00DC12EC">
        <w:rPr>
          <w:i w:val="0"/>
          <w:noProof/>
          <w:szCs w:val="24"/>
          <w:lang w:val="bs-Latn-BA"/>
        </w:rPr>
        <w:t xml:space="preserve">(4) U skladu sa članom 4a. Zakona, odredbe ove odluke ne odnose se </w:t>
      </w:r>
      <w:r w:rsidR="00CF3ABA" w:rsidRPr="00DC12EC">
        <w:rPr>
          <w:i w:val="0"/>
          <w:noProof/>
          <w:szCs w:val="24"/>
          <w:lang w:val="bs-Latn-BA"/>
        </w:rPr>
        <w:t xml:space="preserve">ni </w:t>
      </w:r>
      <w:r w:rsidRPr="00DC12EC">
        <w:rPr>
          <w:i w:val="0"/>
          <w:noProof/>
          <w:szCs w:val="24"/>
          <w:lang w:val="bs-Latn-BA"/>
        </w:rPr>
        <w:t xml:space="preserve">na </w:t>
      </w:r>
      <w:r w:rsidR="00CF3ABA" w:rsidRPr="00DC12EC">
        <w:rPr>
          <w:i w:val="0"/>
          <w:noProof/>
          <w:szCs w:val="24"/>
          <w:lang w:val="bs-Latn-BA"/>
        </w:rPr>
        <w:t>sekretare domova Parlamentarne skupštine Bosne i Hercegovine i sekretara Zajedničke službe Parlamentarne skupštine Bosne i Hercegovine</w:t>
      </w:r>
      <w:r w:rsidR="003B5B68">
        <w:rPr>
          <w:i w:val="0"/>
          <w:noProof/>
          <w:szCs w:val="24"/>
          <w:lang w:val="bs-Latn-BA"/>
        </w:rPr>
        <w:t>.</w:t>
      </w:r>
    </w:p>
    <w:p w:rsidR="00182824" w:rsidRDefault="00182824">
      <w:pPr>
        <w:jc w:val="both"/>
        <w:rPr>
          <w:noProof/>
          <w:szCs w:val="24"/>
          <w:lang w:val="bs-Latn-BA"/>
        </w:rPr>
      </w:pPr>
    </w:p>
    <w:p w:rsidR="009333D4" w:rsidRDefault="009333D4">
      <w:pPr>
        <w:jc w:val="both"/>
        <w:rPr>
          <w:noProof/>
          <w:szCs w:val="24"/>
          <w:lang w:val="bs-Latn-BA"/>
        </w:rPr>
      </w:pPr>
    </w:p>
    <w:p w:rsidR="009333D4" w:rsidRDefault="009333D4">
      <w:pPr>
        <w:jc w:val="both"/>
        <w:rPr>
          <w:noProof/>
          <w:szCs w:val="24"/>
          <w:lang w:val="bs-Latn-BA"/>
        </w:rPr>
      </w:pPr>
    </w:p>
    <w:p w:rsidR="009333D4" w:rsidRPr="00DC12EC" w:rsidRDefault="009333D4">
      <w:pPr>
        <w:jc w:val="both"/>
        <w:rPr>
          <w:noProof/>
          <w:szCs w:val="24"/>
          <w:lang w:val="bs-Latn-BA"/>
        </w:rPr>
      </w:pPr>
    </w:p>
    <w:p w:rsidR="00CF3ABA" w:rsidRPr="00DC12EC" w:rsidRDefault="00CF3ABA" w:rsidP="00CF3ABA">
      <w:pPr>
        <w:jc w:val="center"/>
        <w:rPr>
          <w:noProof/>
          <w:szCs w:val="24"/>
          <w:lang w:val="bs-Latn-BA"/>
        </w:rPr>
      </w:pPr>
      <w:r w:rsidRPr="00DC12EC">
        <w:rPr>
          <w:noProof/>
          <w:szCs w:val="24"/>
          <w:lang w:val="bs-Latn-BA"/>
        </w:rPr>
        <w:t xml:space="preserve">Član </w:t>
      </w:r>
      <w:r w:rsidR="00F6063B">
        <w:rPr>
          <w:noProof/>
          <w:szCs w:val="24"/>
          <w:lang w:val="bs-Latn-BA"/>
        </w:rPr>
        <w:t>4</w:t>
      </w:r>
      <w:r w:rsidRPr="00DC12EC">
        <w:rPr>
          <w:noProof/>
          <w:szCs w:val="24"/>
          <w:lang w:val="bs-Latn-BA"/>
        </w:rPr>
        <w:t>.</w:t>
      </w:r>
    </w:p>
    <w:p w:rsidR="00CF3ABA" w:rsidRPr="00DC12EC" w:rsidRDefault="00CF3ABA" w:rsidP="00CF3ABA">
      <w:pPr>
        <w:jc w:val="center"/>
        <w:rPr>
          <w:b/>
          <w:noProof/>
          <w:szCs w:val="24"/>
          <w:lang w:val="bs-Latn-BA"/>
        </w:rPr>
      </w:pPr>
      <w:r w:rsidRPr="00DC12EC">
        <w:rPr>
          <w:b/>
          <w:noProof/>
          <w:szCs w:val="24"/>
          <w:lang w:val="bs-Latn-BA"/>
        </w:rPr>
        <w:t>(Supsidijarna primjena zakona)</w:t>
      </w:r>
    </w:p>
    <w:p w:rsidR="00CF3ABA" w:rsidRPr="00DC12EC" w:rsidRDefault="00CF3ABA">
      <w:pPr>
        <w:jc w:val="both"/>
        <w:rPr>
          <w:noProof/>
          <w:szCs w:val="24"/>
          <w:lang w:val="bs-Latn-BA"/>
        </w:rPr>
      </w:pPr>
    </w:p>
    <w:p w:rsidR="00DC12EC" w:rsidRDefault="00CF3ABA" w:rsidP="00DC12EC">
      <w:pPr>
        <w:spacing w:before="100" w:beforeAutospacing="1" w:after="100" w:afterAutospacing="1"/>
        <w:jc w:val="both"/>
        <w:rPr>
          <w:noProof/>
          <w:szCs w:val="24"/>
          <w:lang w:val="bs-Latn-BA"/>
        </w:rPr>
      </w:pPr>
      <w:r w:rsidRPr="00DC12EC">
        <w:rPr>
          <w:noProof/>
          <w:szCs w:val="24"/>
          <w:lang w:val="bs-Latn-BA"/>
        </w:rPr>
        <w:tab/>
        <w:t>U pogledu svega što nije propisano Zakonom i ovom odlukom, u materijalnopravn</w:t>
      </w:r>
      <w:r w:rsidR="00920817">
        <w:rPr>
          <w:noProof/>
          <w:szCs w:val="24"/>
          <w:lang w:val="bs-Latn-BA"/>
        </w:rPr>
        <w:t>om</w:t>
      </w:r>
      <w:r w:rsidRPr="00DC12EC">
        <w:rPr>
          <w:noProof/>
          <w:szCs w:val="24"/>
          <w:lang w:val="bs-Latn-BA"/>
        </w:rPr>
        <w:t xml:space="preserve"> </w:t>
      </w:r>
      <w:r w:rsidR="00920817">
        <w:rPr>
          <w:noProof/>
          <w:szCs w:val="24"/>
          <w:lang w:val="bs-Latn-BA"/>
        </w:rPr>
        <w:t xml:space="preserve">dijelu </w:t>
      </w:r>
      <w:r w:rsidRPr="00DC12EC">
        <w:rPr>
          <w:noProof/>
          <w:szCs w:val="24"/>
          <w:lang w:val="bs-Latn-BA"/>
        </w:rPr>
        <w:t xml:space="preserve">shodno će se (na odgovarajući način, </w:t>
      </w:r>
      <w:r w:rsidRPr="00DC12EC">
        <w:rPr>
          <w:i/>
          <w:noProof/>
          <w:szCs w:val="24"/>
          <w:lang w:val="bs-Latn-BA"/>
        </w:rPr>
        <w:t>mutatis mutandis</w:t>
      </w:r>
      <w:r w:rsidRPr="00DC12EC">
        <w:rPr>
          <w:noProof/>
          <w:szCs w:val="24"/>
          <w:lang w:val="bs-Latn-BA"/>
        </w:rPr>
        <w:t>), primijen</w:t>
      </w:r>
      <w:r w:rsidR="00920817">
        <w:rPr>
          <w:noProof/>
          <w:szCs w:val="24"/>
          <w:lang w:val="bs-Latn-BA"/>
        </w:rPr>
        <w:t>jivati</w:t>
      </w:r>
      <w:r w:rsidRPr="00DC12EC">
        <w:rPr>
          <w:noProof/>
          <w:szCs w:val="24"/>
          <w:lang w:val="bs-Latn-BA"/>
        </w:rPr>
        <w:t xml:space="preserve"> Zakon o radu u institucijama Bosne i Hercegovine</w:t>
      </w:r>
      <w:r w:rsidR="00DC12EC" w:rsidRPr="00DC12EC">
        <w:rPr>
          <w:noProof/>
          <w:szCs w:val="24"/>
          <w:lang w:val="bs-Latn-BA"/>
        </w:rPr>
        <w:t xml:space="preserve"> („Službeni glasnik BiH“, br. </w:t>
      </w:r>
      <w:r w:rsidR="00DC12EC" w:rsidRPr="00DC12EC">
        <w:rPr>
          <w:noProof/>
          <w:color w:val="0C0C0E"/>
          <w:szCs w:val="24"/>
          <w:lang w:val="bs-Latn-BA"/>
        </w:rPr>
        <w:t>26/04, 7/05, 48/05, 60/10 i 32/13</w:t>
      </w:r>
      <w:r w:rsidR="00DC12EC" w:rsidRPr="00DC12EC">
        <w:rPr>
          <w:noProof/>
          <w:szCs w:val="24"/>
          <w:lang w:val="bs-Latn-BA"/>
        </w:rPr>
        <w:t>)</w:t>
      </w:r>
      <w:r w:rsidRPr="00DC12EC">
        <w:rPr>
          <w:noProof/>
          <w:szCs w:val="24"/>
          <w:lang w:val="bs-Latn-BA"/>
        </w:rPr>
        <w:t>, a u procesn</w:t>
      </w:r>
      <w:r w:rsidR="00920817">
        <w:rPr>
          <w:noProof/>
          <w:szCs w:val="24"/>
          <w:lang w:val="bs-Latn-BA"/>
        </w:rPr>
        <w:t>om dijelu</w:t>
      </w:r>
      <w:r w:rsidRPr="00DC12EC">
        <w:rPr>
          <w:noProof/>
          <w:szCs w:val="24"/>
          <w:lang w:val="bs-Latn-BA"/>
        </w:rPr>
        <w:t>, Zakon o upravnom postupku (</w:t>
      </w:r>
      <w:r w:rsidR="00DC12EC" w:rsidRPr="00DC12EC">
        <w:rPr>
          <w:noProof/>
          <w:szCs w:val="24"/>
          <w:lang w:val="bs-Latn-BA"/>
        </w:rPr>
        <w:t>„</w:t>
      </w:r>
      <w:r w:rsidR="00DC12EC" w:rsidRPr="00DC12EC">
        <w:rPr>
          <w:bCs/>
          <w:noProof/>
          <w:color w:val="1F1A17"/>
          <w:szCs w:val="24"/>
          <w:lang w:val="bs-Latn-BA"/>
        </w:rPr>
        <w:t>Službeni glasnik BiH”, br. 29/02, 12/04, 88/07, 93/09, 41/13 i 40/16</w:t>
      </w:r>
      <w:r w:rsidR="00DC12EC" w:rsidRPr="00DC12EC">
        <w:rPr>
          <w:noProof/>
          <w:szCs w:val="24"/>
          <w:lang w:val="bs-Latn-BA"/>
        </w:rPr>
        <w:t>).</w:t>
      </w:r>
    </w:p>
    <w:p w:rsidR="009333D4" w:rsidRPr="00DC12EC" w:rsidRDefault="009333D4" w:rsidP="00DC12EC">
      <w:pPr>
        <w:spacing w:before="100" w:beforeAutospacing="1" w:after="100" w:afterAutospacing="1"/>
        <w:jc w:val="both"/>
        <w:rPr>
          <w:noProof/>
          <w:szCs w:val="24"/>
          <w:lang w:val="bs-Latn-BA"/>
        </w:rPr>
      </w:pPr>
    </w:p>
    <w:p w:rsidR="002B2956" w:rsidRPr="00DC12EC" w:rsidRDefault="00C77C74" w:rsidP="00D11400">
      <w:pPr>
        <w:jc w:val="center"/>
        <w:rPr>
          <w:noProof/>
          <w:szCs w:val="24"/>
          <w:lang w:val="bs-Latn-BA"/>
        </w:rPr>
      </w:pPr>
      <w:r w:rsidRPr="00DC12EC">
        <w:rPr>
          <w:noProof/>
          <w:szCs w:val="24"/>
          <w:lang w:val="bs-Latn-BA"/>
        </w:rPr>
        <w:t xml:space="preserve">Član </w:t>
      </w:r>
      <w:r w:rsidR="00F6063B">
        <w:rPr>
          <w:noProof/>
          <w:szCs w:val="24"/>
          <w:lang w:val="bs-Latn-BA"/>
        </w:rPr>
        <w:t>5</w:t>
      </w:r>
      <w:r w:rsidRPr="00DC12EC">
        <w:rPr>
          <w:noProof/>
          <w:szCs w:val="24"/>
          <w:lang w:val="bs-Latn-BA"/>
        </w:rPr>
        <w:t>.</w:t>
      </w:r>
    </w:p>
    <w:p w:rsidR="00C77C74" w:rsidRPr="00DC12EC" w:rsidRDefault="00C77C74" w:rsidP="00D11400">
      <w:pPr>
        <w:jc w:val="center"/>
        <w:rPr>
          <w:b/>
          <w:noProof/>
          <w:szCs w:val="24"/>
          <w:lang w:val="bs-Latn-BA"/>
        </w:rPr>
      </w:pPr>
      <w:r w:rsidRPr="00DC12EC">
        <w:rPr>
          <w:b/>
          <w:noProof/>
          <w:szCs w:val="24"/>
          <w:lang w:val="bs-Latn-BA"/>
        </w:rPr>
        <w:t>(Osnovni godišnji odmor)</w:t>
      </w:r>
    </w:p>
    <w:p w:rsidR="00C77C74" w:rsidRPr="00DC12EC" w:rsidRDefault="00C77C74" w:rsidP="00C77C74">
      <w:pPr>
        <w:jc w:val="both"/>
        <w:rPr>
          <w:noProof/>
          <w:szCs w:val="24"/>
          <w:lang w:val="bs-Latn-BA"/>
        </w:rPr>
      </w:pPr>
    </w:p>
    <w:p w:rsidR="00C77C74" w:rsidRPr="00DC12EC" w:rsidRDefault="00C77C74" w:rsidP="00C77C74">
      <w:pPr>
        <w:jc w:val="both"/>
        <w:rPr>
          <w:noProof/>
          <w:szCs w:val="24"/>
          <w:lang w:val="bs-Latn-BA"/>
        </w:rPr>
      </w:pPr>
      <w:r w:rsidRPr="00DC12EC">
        <w:rPr>
          <w:noProof/>
          <w:szCs w:val="24"/>
          <w:lang w:val="bs-Latn-BA"/>
        </w:rPr>
        <w:tab/>
      </w:r>
      <w:r w:rsidR="00983E24" w:rsidRPr="00DC12EC">
        <w:rPr>
          <w:noProof/>
          <w:szCs w:val="24"/>
          <w:lang w:val="bs-Latn-BA"/>
        </w:rPr>
        <w:t xml:space="preserve">Osnovni godišnji odmor </w:t>
      </w:r>
      <w:r w:rsidR="00DC12EC" w:rsidRPr="00DC12EC">
        <w:rPr>
          <w:noProof/>
          <w:szCs w:val="24"/>
          <w:lang w:val="bs-Latn-BA"/>
        </w:rPr>
        <w:t>iznosi 20 radnih dana</w:t>
      </w:r>
      <w:r w:rsidR="00983E24" w:rsidRPr="00DC12EC">
        <w:rPr>
          <w:noProof/>
          <w:szCs w:val="24"/>
          <w:lang w:val="bs-Latn-BA"/>
        </w:rPr>
        <w:t>.</w:t>
      </w:r>
    </w:p>
    <w:p w:rsidR="00C77C74" w:rsidRPr="00DC12EC" w:rsidRDefault="00C77C74" w:rsidP="00C77C74">
      <w:pPr>
        <w:jc w:val="both"/>
        <w:rPr>
          <w:noProof/>
          <w:szCs w:val="24"/>
          <w:lang w:val="bs-Latn-BA"/>
        </w:rPr>
      </w:pPr>
    </w:p>
    <w:p w:rsidR="00C77C74" w:rsidRPr="00DC12EC" w:rsidRDefault="00C77C74" w:rsidP="00C77C74">
      <w:pPr>
        <w:jc w:val="center"/>
        <w:rPr>
          <w:noProof/>
          <w:szCs w:val="24"/>
          <w:lang w:val="bs-Latn-BA"/>
        </w:rPr>
      </w:pPr>
      <w:r w:rsidRPr="00DC12EC">
        <w:rPr>
          <w:noProof/>
          <w:szCs w:val="24"/>
          <w:lang w:val="bs-Latn-BA"/>
        </w:rPr>
        <w:t xml:space="preserve">Član </w:t>
      </w:r>
      <w:r w:rsidR="00F6063B">
        <w:rPr>
          <w:noProof/>
          <w:szCs w:val="24"/>
          <w:lang w:val="bs-Latn-BA"/>
        </w:rPr>
        <w:t>6</w:t>
      </w:r>
      <w:r w:rsidRPr="00DC12EC">
        <w:rPr>
          <w:noProof/>
          <w:szCs w:val="24"/>
          <w:lang w:val="bs-Latn-BA"/>
        </w:rPr>
        <w:t>.</w:t>
      </w:r>
    </w:p>
    <w:p w:rsidR="00C77C74" w:rsidRPr="00DC12EC" w:rsidRDefault="00C77C74" w:rsidP="00C77C74">
      <w:pPr>
        <w:jc w:val="center"/>
        <w:rPr>
          <w:b/>
          <w:noProof/>
          <w:szCs w:val="24"/>
          <w:lang w:val="bs-Latn-BA"/>
        </w:rPr>
      </w:pPr>
      <w:r w:rsidRPr="00DC12EC">
        <w:rPr>
          <w:b/>
          <w:noProof/>
          <w:szCs w:val="24"/>
          <w:lang w:val="bs-Latn-BA"/>
        </w:rPr>
        <w:t>(Uvećanje godišnjeg odmora)</w:t>
      </w:r>
    </w:p>
    <w:p w:rsidR="00C77C74" w:rsidRPr="00DC12EC" w:rsidRDefault="00C77C74" w:rsidP="00C77C74">
      <w:pPr>
        <w:jc w:val="both"/>
        <w:rPr>
          <w:noProof/>
          <w:szCs w:val="24"/>
          <w:lang w:val="bs-Latn-BA"/>
        </w:rPr>
      </w:pPr>
    </w:p>
    <w:p w:rsidR="00ED5BC6" w:rsidRPr="00DC12EC" w:rsidRDefault="00ED5BC6" w:rsidP="00C77C74">
      <w:pPr>
        <w:jc w:val="both"/>
        <w:rPr>
          <w:noProof/>
          <w:szCs w:val="24"/>
          <w:lang w:val="bs-Latn-BA"/>
        </w:rPr>
      </w:pPr>
      <w:r w:rsidRPr="00DC12EC">
        <w:rPr>
          <w:noProof/>
          <w:szCs w:val="24"/>
          <w:lang w:val="bs-Latn-BA"/>
        </w:rPr>
        <w:tab/>
        <w:t>(1) Godišnji odmor se uvećava prema sljedećim kriterijima:</w:t>
      </w:r>
    </w:p>
    <w:p w:rsidR="00ED5BC6" w:rsidRPr="00DC12EC" w:rsidRDefault="00ED5BC6" w:rsidP="00ED5BC6">
      <w:pPr>
        <w:numPr>
          <w:ilvl w:val="0"/>
          <w:numId w:val="21"/>
        </w:numPr>
        <w:jc w:val="both"/>
        <w:rPr>
          <w:noProof/>
          <w:szCs w:val="24"/>
          <w:lang w:val="bs-Latn-BA"/>
        </w:rPr>
      </w:pPr>
      <w:r w:rsidRPr="00DC12EC">
        <w:rPr>
          <w:noProof/>
          <w:szCs w:val="24"/>
          <w:lang w:val="bs-Latn-BA"/>
        </w:rPr>
        <w:t xml:space="preserve">u zavisnosti od </w:t>
      </w:r>
      <w:r w:rsidR="00E43171" w:rsidRPr="00DC12EC">
        <w:rPr>
          <w:noProof/>
          <w:szCs w:val="24"/>
          <w:lang w:val="bs-Latn-BA"/>
        </w:rPr>
        <w:t>ostvarenog radnog</w:t>
      </w:r>
      <w:r w:rsidRPr="00DC12EC">
        <w:rPr>
          <w:noProof/>
          <w:szCs w:val="24"/>
          <w:lang w:val="bs-Latn-BA"/>
        </w:rPr>
        <w:t xml:space="preserve"> staža:</w:t>
      </w:r>
    </w:p>
    <w:p w:rsidR="00920817" w:rsidRDefault="0040587D" w:rsidP="00ED5BC6">
      <w:pPr>
        <w:numPr>
          <w:ilvl w:val="0"/>
          <w:numId w:val="22"/>
        </w:numPr>
        <w:jc w:val="both"/>
        <w:rPr>
          <w:noProof/>
          <w:szCs w:val="24"/>
          <w:lang w:val="bs-Latn-BA"/>
        </w:rPr>
      </w:pPr>
      <w:r>
        <w:rPr>
          <w:noProof/>
          <w:szCs w:val="24"/>
          <w:lang w:val="bs-Latn-BA"/>
        </w:rPr>
        <w:t>od jedne do pet godina – jedan</w:t>
      </w:r>
      <w:r w:rsidR="00920817">
        <w:rPr>
          <w:noProof/>
          <w:szCs w:val="24"/>
          <w:lang w:val="bs-Latn-BA"/>
        </w:rPr>
        <w:t xml:space="preserve"> </w:t>
      </w:r>
      <w:r w:rsidR="009333D4">
        <w:rPr>
          <w:noProof/>
          <w:szCs w:val="24"/>
          <w:lang w:val="bs-Latn-BA"/>
        </w:rPr>
        <w:t xml:space="preserve">radni </w:t>
      </w:r>
      <w:r w:rsidR="00920817">
        <w:rPr>
          <w:noProof/>
          <w:szCs w:val="24"/>
          <w:lang w:val="bs-Latn-BA"/>
        </w:rPr>
        <w:t>dan;</w:t>
      </w:r>
    </w:p>
    <w:p w:rsidR="00ED5BC6" w:rsidRPr="00DC12EC" w:rsidRDefault="0040587D" w:rsidP="00ED5BC6">
      <w:pPr>
        <w:numPr>
          <w:ilvl w:val="0"/>
          <w:numId w:val="22"/>
        </w:numPr>
        <w:jc w:val="both"/>
        <w:rPr>
          <w:noProof/>
          <w:szCs w:val="24"/>
          <w:lang w:val="bs-Latn-BA"/>
        </w:rPr>
      </w:pPr>
      <w:r>
        <w:rPr>
          <w:noProof/>
          <w:szCs w:val="24"/>
          <w:lang w:val="bs-Latn-BA"/>
        </w:rPr>
        <w:t>od pet do 10 godina – dva</w:t>
      </w:r>
      <w:r w:rsidR="00ED5BC6" w:rsidRPr="00DC12EC">
        <w:rPr>
          <w:noProof/>
          <w:szCs w:val="24"/>
          <w:lang w:val="bs-Latn-BA"/>
        </w:rPr>
        <w:t xml:space="preserve"> </w:t>
      </w:r>
      <w:r w:rsidR="009333D4">
        <w:rPr>
          <w:noProof/>
          <w:szCs w:val="24"/>
          <w:lang w:val="bs-Latn-BA"/>
        </w:rPr>
        <w:t xml:space="preserve">radna </w:t>
      </w:r>
      <w:r w:rsidR="00ED5BC6" w:rsidRPr="00DC12EC">
        <w:rPr>
          <w:noProof/>
          <w:szCs w:val="24"/>
          <w:lang w:val="bs-Latn-BA"/>
        </w:rPr>
        <w:t>dana;</w:t>
      </w:r>
    </w:p>
    <w:p w:rsidR="00ED5BC6" w:rsidRPr="00DC12EC" w:rsidRDefault="0040587D" w:rsidP="00ED5BC6">
      <w:pPr>
        <w:numPr>
          <w:ilvl w:val="0"/>
          <w:numId w:val="22"/>
        </w:numPr>
        <w:jc w:val="both"/>
        <w:rPr>
          <w:noProof/>
          <w:szCs w:val="24"/>
          <w:lang w:val="bs-Latn-BA"/>
        </w:rPr>
      </w:pPr>
      <w:r>
        <w:rPr>
          <w:noProof/>
          <w:szCs w:val="24"/>
          <w:lang w:val="bs-Latn-BA"/>
        </w:rPr>
        <w:t>od 10 do 15 godina – tri</w:t>
      </w:r>
      <w:r w:rsidR="00ED5BC6" w:rsidRPr="00DC12EC">
        <w:rPr>
          <w:noProof/>
          <w:szCs w:val="24"/>
          <w:lang w:val="bs-Latn-BA"/>
        </w:rPr>
        <w:t xml:space="preserve"> </w:t>
      </w:r>
      <w:r w:rsidR="009333D4">
        <w:rPr>
          <w:noProof/>
          <w:szCs w:val="24"/>
          <w:lang w:val="bs-Latn-BA"/>
        </w:rPr>
        <w:t>radna</w:t>
      </w:r>
      <w:r w:rsidR="009333D4" w:rsidRPr="00DC12EC">
        <w:rPr>
          <w:noProof/>
          <w:szCs w:val="24"/>
          <w:lang w:val="bs-Latn-BA"/>
        </w:rPr>
        <w:t xml:space="preserve"> </w:t>
      </w:r>
      <w:r w:rsidR="00ED5BC6" w:rsidRPr="00DC12EC">
        <w:rPr>
          <w:noProof/>
          <w:szCs w:val="24"/>
          <w:lang w:val="bs-Latn-BA"/>
        </w:rPr>
        <w:t>dana;</w:t>
      </w:r>
    </w:p>
    <w:p w:rsidR="00ED5BC6" w:rsidRPr="00DC12EC" w:rsidRDefault="0040587D" w:rsidP="00ED5BC6">
      <w:pPr>
        <w:numPr>
          <w:ilvl w:val="0"/>
          <w:numId w:val="22"/>
        </w:numPr>
        <w:jc w:val="both"/>
        <w:rPr>
          <w:noProof/>
          <w:szCs w:val="24"/>
          <w:lang w:val="bs-Latn-BA"/>
        </w:rPr>
      </w:pPr>
      <w:r>
        <w:rPr>
          <w:noProof/>
          <w:szCs w:val="24"/>
          <w:lang w:val="bs-Latn-BA"/>
        </w:rPr>
        <w:t>od 15 do 20 godina – četiri</w:t>
      </w:r>
      <w:r w:rsidR="009333D4" w:rsidRPr="009333D4">
        <w:rPr>
          <w:noProof/>
          <w:szCs w:val="24"/>
          <w:lang w:val="bs-Latn-BA"/>
        </w:rPr>
        <w:t xml:space="preserve"> </w:t>
      </w:r>
      <w:r w:rsidR="009333D4">
        <w:rPr>
          <w:noProof/>
          <w:szCs w:val="24"/>
          <w:lang w:val="bs-Latn-BA"/>
        </w:rPr>
        <w:t>radna</w:t>
      </w:r>
      <w:r w:rsidR="00ED5BC6" w:rsidRPr="00DC12EC">
        <w:rPr>
          <w:noProof/>
          <w:szCs w:val="24"/>
          <w:lang w:val="bs-Latn-BA"/>
        </w:rPr>
        <w:t xml:space="preserve"> dana;</w:t>
      </w:r>
    </w:p>
    <w:p w:rsidR="00ED5BC6" w:rsidRPr="00DC12EC" w:rsidRDefault="00ED5BC6" w:rsidP="00ED5BC6">
      <w:pPr>
        <w:numPr>
          <w:ilvl w:val="0"/>
          <w:numId w:val="22"/>
        </w:numPr>
        <w:jc w:val="both"/>
        <w:rPr>
          <w:noProof/>
          <w:szCs w:val="24"/>
          <w:lang w:val="bs-Latn-BA"/>
        </w:rPr>
      </w:pPr>
      <w:r w:rsidRPr="00DC12EC">
        <w:rPr>
          <w:noProof/>
          <w:szCs w:val="24"/>
          <w:lang w:val="bs-Latn-BA"/>
        </w:rPr>
        <w:t>od 20 do 25</w:t>
      </w:r>
      <w:r w:rsidR="0040587D">
        <w:rPr>
          <w:noProof/>
          <w:szCs w:val="24"/>
          <w:lang w:val="bs-Latn-BA"/>
        </w:rPr>
        <w:t xml:space="preserve"> godina – pet</w:t>
      </w:r>
      <w:r w:rsidR="009333D4" w:rsidRPr="009333D4">
        <w:rPr>
          <w:noProof/>
          <w:szCs w:val="24"/>
          <w:lang w:val="bs-Latn-BA"/>
        </w:rPr>
        <w:t xml:space="preserve"> </w:t>
      </w:r>
      <w:r w:rsidR="009333D4">
        <w:rPr>
          <w:noProof/>
          <w:szCs w:val="24"/>
          <w:lang w:val="bs-Latn-BA"/>
        </w:rPr>
        <w:t>radnih</w:t>
      </w:r>
      <w:r w:rsidRPr="00DC12EC">
        <w:rPr>
          <w:noProof/>
          <w:szCs w:val="24"/>
          <w:lang w:val="bs-Latn-BA"/>
        </w:rPr>
        <w:t xml:space="preserve"> dana;</w:t>
      </w:r>
    </w:p>
    <w:p w:rsidR="00ED5BC6" w:rsidRPr="00DC12EC" w:rsidRDefault="0040587D" w:rsidP="00ED5BC6">
      <w:pPr>
        <w:numPr>
          <w:ilvl w:val="0"/>
          <w:numId w:val="22"/>
        </w:numPr>
        <w:jc w:val="both"/>
        <w:rPr>
          <w:noProof/>
          <w:szCs w:val="24"/>
          <w:lang w:val="bs-Latn-BA"/>
        </w:rPr>
      </w:pPr>
      <w:r>
        <w:rPr>
          <w:noProof/>
          <w:szCs w:val="24"/>
          <w:lang w:val="bs-Latn-BA"/>
        </w:rPr>
        <w:t>od 25 do 30 godina – šest</w:t>
      </w:r>
      <w:r w:rsidR="009333D4" w:rsidRPr="009333D4">
        <w:rPr>
          <w:noProof/>
          <w:szCs w:val="24"/>
          <w:lang w:val="bs-Latn-BA"/>
        </w:rPr>
        <w:t xml:space="preserve"> </w:t>
      </w:r>
      <w:r w:rsidR="009333D4">
        <w:rPr>
          <w:noProof/>
          <w:szCs w:val="24"/>
          <w:lang w:val="bs-Latn-BA"/>
        </w:rPr>
        <w:t>radnih</w:t>
      </w:r>
      <w:r w:rsidR="00ED5BC6" w:rsidRPr="00DC12EC">
        <w:rPr>
          <w:noProof/>
          <w:szCs w:val="24"/>
          <w:lang w:val="bs-Latn-BA"/>
        </w:rPr>
        <w:t xml:space="preserve"> dana;</w:t>
      </w:r>
    </w:p>
    <w:p w:rsidR="00ED5BC6" w:rsidRPr="00DC12EC" w:rsidRDefault="0040587D" w:rsidP="00ED5BC6">
      <w:pPr>
        <w:numPr>
          <w:ilvl w:val="0"/>
          <w:numId w:val="22"/>
        </w:numPr>
        <w:jc w:val="both"/>
        <w:rPr>
          <w:noProof/>
          <w:szCs w:val="24"/>
          <w:lang w:val="bs-Latn-BA"/>
        </w:rPr>
      </w:pPr>
      <w:r>
        <w:rPr>
          <w:noProof/>
          <w:szCs w:val="24"/>
          <w:lang w:val="bs-Latn-BA"/>
        </w:rPr>
        <w:t>preko 30 godina – osam</w:t>
      </w:r>
      <w:r w:rsidR="00ED5BC6" w:rsidRPr="00DC12EC">
        <w:rPr>
          <w:noProof/>
          <w:szCs w:val="24"/>
          <w:lang w:val="bs-Latn-BA"/>
        </w:rPr>
        <w:t xml:space="preserve"> </w:t>
      </w:r>
      <w:r w:rsidR="009333D4">
        <w:rPr>
          <w:noProof/>
          <w:szCs w:val="24"/>
          <w:lang w:val="bs-Latn-BA"/>
        </w:rPr>
        <w:t>radnih</w:t>
      </w:r>
      <w:r w:rsidR="009333D4" w:rsidRPr="00DC12EC">
        <w:rPr>
          <w:noProof/>
          <w:szCs w:val="24"/>
          <w:lang w:val="bs-Latn-BA"/>
        </w:rPr>
        <w:t xml:space="preserve"> </w:t>
      </w:r>
      <w:r w:rsidR="00ED5BC6" w:rsidRPr="00DC12EC">
        <w:rPr>
          <w:noProof/>
          <w:szCs w:val="24"/>
          <w:lang w:val="bs-Latn-BA"/>
        </w:rPr>
        <w:t>dana.</w:t>
      </w:r>
    </w:p>
    <w:p w:rsidR="00C77C74" w:rsidRPr="00DC12EC" w:rsidRDefault="00ED5BC6" w:rsidP="00ED5BC6">
      <w:pPr>
        <w:numPr>
          <w:ilvl w:val="0"/>
          <w:numId w:val="21"/>
        </w:numPr>
        <w:jc w:val="both"/>
        <w:rPr>
          <w:noProof/>
          <w:szCs w:val="24"/>
          <w:lang w:val="bs-Latn-BA"/>
        </w:rPr>
      </w:pPr>
      <w:r w:rsidRPr="00DC12EC">
        <w:rPr>
          <w:noProof/>
          <w:szCs w:val="24"/>
          <w:lang w:val="bs-Latn-BA"/>
        </w:rPr>
        <w:t>u zavisnosti od uslova života:</w:t>
      </w:r>
    </w:p>
    <w:p w:rsidR="00ED5BC6" w:rsidRPr="00DC12EC" w:rsidRDefault="00ED5BC6" w:rsidP="00E43171">
      <w:pPr>
        <w:numPr>
          <w:ilvl w:val="0"/>
          <w:numId w:val="23"/>
        </w:numPr>
        <w:ind w:left="1080"/>
        <w:jc w:val="both"/>
        <w:rPr>
          <w:noProof/>
          <w:szCs w:val="24"/>
          <w:lang w:val="bs-Latn-BA"/>
        </w:rPr>
      </w:pPr>
      <w:r w:rsidRPr="00DC12EC">
        <w:rPr>
          <w:noProof/>
          <w:szCs w:val="24"/>
          <w:lang w:val="bs-Latn-BA"/>
        </w:rPr>
        <w:t xml:space="preserve">samohrani roditelj </w:t>
      </w:r>
      <w:r w:rsidR="00920817">
        <w:rPr>
          <w:noProof/>
          <w:szCs w:val="24"/>
          <w:lang w:val="bs-Latn-BA"/>
        </w:rPr>
        <w:t xml:space="preserve">ili staratelj </w:t>
      </w:r>
      <w:r w:rsidRPr="00DC12EC">
        <w:rPr>
          <w:noProof/>
          <w:szCs w:val="24"/>
          <w:lang w:val="bs-Latn-BA"/>
        </w:rPr>
        <w:t>sa jednim dje</w:t>
      </w:r>
      <w:r w:rsidR="0040587D">
        <w:rPr>
          <w:noProof/>
          <w:szCs w:val="24"/>
          <w:lang w:val="bs-Latn-BA"/>
        </w:rPr>
        <w:t>tetom do sedam godina života – tri</w:t>
      </w:r>
      <w:r w:rsidRPr="00DC12EC">
        <w:rPr>
          <w:noProof/>
          <w:szCs w:val="24"/>
          <w:lang w:val="bs-Latn-BA"/>
        </w:rPr>
        <w:t xml:space="preserve"> </w:t>
      </w:r>
      <w:r w:rsidR="009333D4">
        <w:rPr>
          <w:noProof/>
          <w:szCs w:val="24"/>
          <w:lang w:val="bs-Latn-BA"/>
        </w:rPr>
        <w:t>radna</w:t>
      </w:r>
      <w:r w:rsidR="009333D4" w:rsidRPr="00DC12EC">
        <w:rPr>
          <w:noProof/>
          <w:szCs w:val="24"/>
          <w:lang w:val="bs-Latn-BA"/>
        </w:rPr>
        <w:t xml:space="preserve"> </w:t>
      </w:r>
      <w:r w:rsidRPr="00DC12EC">
        <w:rPr>
          <w:noProof/>
          <w:szCs w:val="24"/>
          <w:lang w:val="bs-Latn-BA"/>
        </w:rPr>
        <w:t>dana;</w:t>
      </w:r>
    </w:p>
    <w:p w:rsidR="00ED5BC6" w:rsidRPr="00DC12EC" w:rsidRDefault="00ED5BC6" w:rsidP="00E43171">
      <w:pPr>
        <w:numPr>
          <w:ilvl w:val="0"/>
          <w:numId w:val="23"/>
        </w:numPr>
        <w:ind w:left="1080"/>
        <w:jc w:val="both"/>
        <w:rPr>
          <w:noProof/>
          <w:szCs w:val="24"/>
          <w:lang w:val="bs-Latn-BA"/>
        </w:rPr>
      </w:pPr>
      <w:r w:rsidRPr="00DC12EC">
        <w:rPr>
          <w:noProof/>
          <w:szCs w:val="24"/>
          <w:lang w:val="bs-Latn-BA"/>
        </w:rPr>
        <w:t xml:space="preserve">samohrani roditelj </w:t>
      </w:r>
      <w:r w:rsidR="00920817">
        <w:rPr>
          <w:noProof/>
          <w:szCs w:val="24"/>
          <w:lang w:val="bs-Latn-BA"/>
        </w:rPr>
        <w:t xml:space="preserve">ili staratelj </w:t>
      </w:r>
      <w:r w:rsidRPr="00DC12EC">
        <w:rPr>
          <w:noProof/>
          <w:szCs w:val="24"/>
          <w:lang w:val="bs-Latn-BA"/>
        </w:rPr>
        <w:t xml:space="preserve">sa dvoje i više </w:t>
      </w:r>
      <w:r w:rsidR="0040587D">
        <w:rPr>
          <w:noProof/>
          <w:szCs w:val="24"/>
          <w:lang w:val="bs-Latn-BA"/>
        </w:rPr>
        <w:t>djece do sedam godina života – četiri</w:t>
      </w:r>
      <w:r w:rsidRPr="00DC12EC">
        <w:rPr>
          <w:noProof/>
          <w:szCs w:val="24"/>
          <w:lang w:val="bs-Latn-BA"/>
        </w:rPr>
        <w:t xml:space="preserve"> </w:t>
      </w:r>
      <w:r w:rsidR="009333D4">
        <w:rPr>
          <w:noProof/>
          <w:szCs w:val="24"/>
          <w:lang w:val="bs-Latn-BA"/>
        </w:rPr>
        <w:t>radna</w:t>
      </w:r>
      <w:r w:rsidR="009333D4" w:rsidRPr="00DC12EC">
        <w:rPr>
          <w:noProof/>
          <w:szCs w:val="24"/>
          <w:lang w:val="bs-Latn-BA"/>
        </w:rPr>
        <w:t xml:space="preserve"> </w:t>
      </w:r>
      <w:r w:rsidRPr="00DC12EC">
        <w:rPr>
          <w:noProof/>
          <w:szCs w:val="24"/>
          <w:lang w:val="bs-Latn-BA"/>
        </w:rPr>
        <w:t>dana;</w:t>
      </w:r>
    </w:p>
    <w:p w:rsidR="00ED5BC6" w:rsidRPr="00DC12EC" w:rsidRDefault="00ED5BC6" w:rsidP="00E43171">
      <w:pPr>
        <w:numPr>
          <w:ilvl w:val="0"/>
          <w:numId w:val="23"/>
        </w:numPr>
        <w:ind w:left="1080"/>
        <w:jc w:val="both"/>
        <w:rPr>
          <w:noProof/>
          <w:szCs w:val="24"/>
          <w:lang w:val="bs-Latn-BA"/>
        </w:rPr>
      </w:pPr>
      <w:r w:rsidRPr="00DC12EC">
        <w:rPr>
          <w:noProof/>
          <w:szCs w:val="24"/>
          <w:lang w:val="bs-Latn-BA"/>
        </w:rPr>
        <w:t xml:space="preserve">roditelj </w:t>
      </w:r>
      <w:r w:rsidR="00920817">
        <w:rPr>
          <w:noProof/>
          <w:szCs w:val="24"/>
          <w:lang w:val="bs-Latn-BA"/>
        </w:rPr>
        <w:t xml:space="preserve">ili staratelj </w:t>
      </w:r>
      <w:r w:rsidRPr="00DC12EC">
        <w:rPr>
          <w:noProof/>
          <w:szCs w:val="24"/>
          <w:lang w:val="bs-Latn-BA"/>
        </w:rPr>
        <w:t>sa jednim dje</w:t>
      </w:r>
      <w:r w:rsidR="0040587D">
        <w:rPr>
          <w:noProof/>
          <w:szCs w:val="24"/>
          <w:lang w:val="bs-Latn-BA"/>
        </w:rPr>
        <w:t>tetom do sedam godina života – dva</w:t>
      </w:r>
      <w:r w:rsidRPr="00DC12EC">
        <w:rPr>
          <w:noProof/>
          <w:szCs w:val="24"/>
          <w:lang w:val="bs-Latn-BA"/>
        </w:rPr>
        <w:t xml:space="preserve"> </w:t>
      </w:r>
      <w:r w:rsidR="009333D4">
        <w:rPr>
          <w:noProof/>
          <w:szCs w:val="24"/>
          <w:lang w:val="bs-Latn-BA"/>
        </w:rPr>
        <w:t>radna</w:t>
      </w:r>
      <w:r w:rsidR="009333D4" w:rsidRPr="00DC12EC">
        <w:rPr>
          <w:noProof/>
          <w:szCs w:val="24"/>
          <w:lang w:val="bs-Latn-BA"/>
        </w:rPr>
        <w:t xml:space="preserve"> </w:t>
      </w:r>
      <w:r w:rsidRPr="00DC12EC">
        <w:rPr>
          <w:noProof/>
          <w:szCs w:val="24"/>
          <w:lang w:val="bs-Latn-BA"/>
        </w:rPr>
        <w:t>dana;</w:t>
      </w:r>
    </w:p>
    <w:p w:rsidR="00ED5BC6" w:rsidRPr="00DC12EC" w:rsidRDefault="00ED5BC6" w:rsidP="00E43171">
      <w:pPr>
        <w:numPr>
          <w:ilvl w:val="0"/>
          <w:numId w:val="23"/>
        </w:numPr>
        <w:ind w:left="1080"/>
        <w:jc w:val="both"/>
        <w:rPr>
          <w:noProof/>
          <w:szCs w:val="24"/>
          <w:lang w:val="bs-Latn-BA"/>
        </w:rPr>
      </w:pPr>
      <w:r w:rsidRPr="00DC12EC">
        <w:rPr>
          <w:noProof/>
          <w:szCs w:val="24"/>
          <w:lang w:val="bs-Latn-BA"/>
        </w:rPr>
        <w:t xml:space="preserve">roditelj </w:t>
      </w:r>
      <w:r w:rsidR="00920817">
        <w:rPr>
          <w:noProof/>
          <w:szCs w:val="24"/>
          <w:lang w:val="bs-Latn-BA"/>
        </w:rPr>
        <w:t xml:space="preserve">ili staratelj </w:t>
      </w:r>
      <w:r w:rsidRPr="00DC12EC">
        <w:rPr>
          <w:noProof/>
          <w:szCs w:val="24"/>
          <w:lang w:val="bs-Latn-BA"/>
        </w:rPr>
        <w:t xml:space="preserve">sa dvoje i više </w:t>
      </w:r>
      <w:r w:rsidR="0040587D">
        <w:rPr>
          <w:noProof/>
          <w:szCs w:val="24"/>
          <w:lang w:val="bs-Latn-BA"/>
        </w:rPr>
        <w:t>djece do sedam godina života – tri</w:t>
      </w:r>
      <w:r w:rsidR="009333D4" w:rsidRPr="00DC12EC">
        <w:rPr>
          <w:noProof/>
          <w:szCs w:val="24"/>
          <w:lang w:val="bs-Latn-BA"/>
        </w:rPr>
        <w:t xml:space="preserve"> </w:t>
      </w:r>
      <w:r w:rsidR="009333D4">
        <w:rPr>
          <w:noProof/>
          <w:szCs w:val="24"/>
          <w:lang w:val="bs-Latn-BA"/>
        </w:rPr>
        <w:t>radna</w:t>
      </w:r>
      <w:r w:rsidRPr="00DC12EC">
        <w:rPr>
          <w:noProof/>
          <w:szCs w:val="24"/>
          <w:lang w:val="bs-Latn-BA"/>
        </w:rPr>
        <w:t xml:space="preserve"> dana;</w:t>
      </w:r>
    </w:p>
    <w:p w:rsidR="00920817" w:rsidRDefault="00DC12EC" w:rsidP="00E43171">
      <w:pPr>
        <w:numPr>
          <w:ilvl w:val="0"/>
          <w:numId w:val="23"/>
        </w:numPr>
        <w:ind w:left="1080"/>
        <w:jc w:val="both"/>
        <w:rPr>
          <w:noProof/>
          <w:szCs w:val="24"/>
          <w:lang w:val="bs-Latn-BA"/>
        </w:rPr>
      </w:pPr>
      <w:r>
        <w:rPr>
          <w:noProof/>
          <w:szCs w:val="24"/>
          <w:lang w:val="bs-Latn-BA"/>
        </w:rPr>
        <w:t>državni službenik</w:t>
      </w:r>
      <w:r w:rsidR="009432C4" w:rsidRPr="00DC12EC">
        <w:rPr>
          <w:noProof/>
          <w:szCs w:val="24"/>
          <w:lang w:val="bs-Latn-BA"/>
        </w:rPr>
        <w:t xml:space="preserve"> </w:t>
      </w:r>
      <w:r w:rsidR="00ED5BC6" w:rsidRPr="00DC12EC">
        <w:rPr>
          <w:noProof/>
          <w:szCs w:val="24"/>
          <w:lang w:val="bs-Latn-BA"/>
        </w:rPr>
        <w:t>invalid</w:t>
      </w:r>
      <w:r w:rsidR="008E7E65" w:rsidRPr="00DC12EC">
        <w:rPr>
          <w:noProof/>
          <w:szCs w:val="24"/>
          <w:lang w:val="bs-Latn-BA"/>
        </w:rPr>
        <w:t>,</w:t>
      </w:r>
      <w:r w:rsidR="009432C4" w:rsidRPr="00DC12EC">
        <w:rPr>
          <w:noProof/>
          <w:szCs w:val="24"/>
          <w:lang w:val="bs-Latn-BA"/>
        </w:rPr>
        <w:t xml:space="preserve"> hronični </w:t>
      </w:r>
      <w:r w:rsidR="008E7E65" w:rsidRPr="00DC12EC">
        <w:rPr>
          <w:noProof/>
          <w:szCs w:val="24"/>
          <w:lang w:val="bs-Latn-BA"/>
        </w:rPr>
        <w:t xml:space="preserve">ili teški </w:t>
      </w:r>
      <w:r w:rsidR="0040587D">
        <w:rPr>
          <w:noProof/>
          <w:szCs w:val="24"/>
          <w:lang w:val="bs-Latn-BA"/>
        </w:rPr>
        <w:t>bolesnik – tri</w:t>
      </w:r>
      <w:r w:rsidR="009432C4" w:rsidRPr="00DC12EC">
        <w:rPr>
          <w:noProof/>
          <w:szCs w:val="24"/>
          <w:lang w:val="bs-Latn-BA"/>
        </w:rPr>
        <w:t xml:space="preserve"> </w:t>
      </w:r>
      <w:r w:rsidR="009333D4">
        <w:rPr>
          <w:noProof/>
          <w:szCs w:val="24"/>
          <w:lang w:val="bs-Latn-BA"/>
        </w:rPr>
        <w:t>radna</w:t>
      </w:r>
      <w:r w:rsidR="009333D4" w:rsidRPr="00DC12EC">
        <w:rPr>
          <w:noProof/>
          <w:szCs w:val="24"/>
          <w:lang w:val="bs-Latn-BA"/>
        </w:rPr>
        <w:t xml:space="preserve"> </w:t>
      </w:r>
      <w:r w:rsidR="009432C4" w:rsidRPr="00DC12EC">
        <w:rPr>
          <w:noProof/>
          <w:szCs w:val="24"/>
          <w:lang w:val="bs-Latn-BA"/>
        </w:rPr>
        <w:t>dana</w:t>
      </w:r>
      <w:r w:rsidR="00920817">
        <w:rPr>
          <w:noProof/>
          <w:szCs w:val="24"/>
          <w:lang w:val="bs-Latn-BA"/>
        </w:rPr>
        <w:t>;</w:t>
      </w:r>
    </w:p>
    <w:p w:rsidR="00920817" w:rsidRDefault="00920817" w:rsidP="00920817">
      <w:pPr>
        <w:numPr>
          <w:ilvl w:val="0"/>
          <w:numId w:val="21"/>
        </w:numPr>
        <w:jc w:val="both"/>
        <w:rPr>
          <w:noProof/>
          <w:szCs w:val="24"/>
          <w:lang w:val="bs-Latn-BA"/>
        </w:rPr>
      </w:pPr>
      <w:r>
        <w:rPr>
          <w:noProof/>
          <w:szCs w:val="24"/>
          <w:lang w:val="bs-Latn-BA"/>
        </w:rPr>
        <w:t>po osnovu uslova rada:</w:t>
      </w:r>
    </w:p>
    <w:p w:rsidR="00F26B38" w:rsidRDefault="00F26B38" w:rsidP="00F26B38">
      <w:pPr>
        <w:numPr>
          <w:ilvl w:val="0"/>
          <w:numId w:val="26"/>
        </w:numPr>
        <w:jc w:val="both"/>
        <w:rPr>
          <w:noProof/>
          <w:szCs w:val="24"/>
          <w:lang w:val="bs-Latn-BA"/>
        </w:rPr>
      </w:pPr>
      <w:r>
        <w:rPr>
          <w:noProof/>
          <w:szCs w:val="24"/>
          <w:lang w:val="bs-Latn-BA"/>
        </w:rPr>
        <w:t>za rad na teškim ili po</w:t>
      </w:r>
      <w:r w:rsidR="0040587D">
        <w:rPr>
          <w:noProof/>
          <w:szCs w:val="24"/>
          <w:lang w:val="bs-Latn-BA"/>
        </w:rPr>
        <w:t xml:space="preserve"> zdravlje opasnim uvjetima – tri</w:t>
      </w:r>
      <w:r>
        <w:rPr>
          <w:noProof/>
          <w:szCs w:val="24"/>
          <w:lang w:val="bs-Latn-BA"/>
        </w:rPr>
        <w:t xml:space="preserve"> </w:t>
      </w:r>
      <w:r w:rsidR="009333D4">
        <w:rPr>
          <w:noProof/>
          <w:szCs w:val="24"/>
          <w:lang w:val="bs-Latn-BA"/>
        </w:rPr>
        <w:t>radna</w:t>
      </w:r>
      <w:r w:rsidR="009333D4" w:rsidRPr="00DC12EC">
        <w:rPr>
          <w:noProof/>
          <w:szCs w:val="24"/>
          <w:lang w:val="bs-Latn-BA"/>
        </w:rPr>
        <w:t xml:space="preserve"> </w:t>
      </w:r>
      <w:r>
        <w:rPr>
          <w:noProof/>
          <w:szCs w:val="24"/>
          <w:lang w:val="bs-Latn-BA"/>
        </w:rPr>
        <w:t>dana;</w:t>
      </w:r>
    </w:p>
    <w:p w:rsidR="00ED5BC6" w:rsidRPr="00DC12EC" w:rsidRDefault="0040587D" w:rsidP="00F26B38">
      <w:pPr>
        <w:numPr>
          <w:ilvl w:val="0"/>
          <w:numId w:val="26"/>
        </w:numPr>
        <w:jc w:val="both"/>
        <w:rPr>
          <w:noProof/>
          <w:szCs w:val="24"/>
          <w:lang w:val="bs-Latn-BA"/>
        </w:rPr>
      </w:pPr>
      <w:r>
        <w:rPr>
          <w:noProof/>
          <w:szCs w:val="24"/>
          <w:lang w:val="bs-Latn-BA"/>
        </w:rPr>
        <w:t>za rad u smjenama – dva</w:t>
      </w:r>
      <w:r w:rsidR="009333D4" w:rsidRPr="00DC12EC">
        <w:rPr>
          <w:noProof/>
          <w:szCs w:val="24"/>
          <w:lang w:val="bs-Latn-BA"/>
        </w:rPr>
        <w:t xml:space="preserve"> </w:t>
      </w:r>
      <w:r w:rsidR="009333D4">
        <w:rPr>
          <w:noProof/>
          <w:szCs w:val="24"/>
          <w:lang w:val="bs-Latn-BA"/>
        </w:rPr>
        <w:t>radna</w:t>
      </w:r>
      <w:r w:rsidR="00F26B38">
        <w:rPr>
          <w:noProof/>
          <w:szCs w:val="24"/>
          <w:lang w:val="bs-Latn-BA"/>
        </w:rPr>
        <w:t xml:space="preserve"> dana</w:t>
      </w:r>
      <w:r w:rsidR="009432C4" w:rsidRPr="00DC12EC">
        <w:rPr>
          <w:noProof/>
          <w:szCs w:val="24"/>
          <w:lang w:val="bs-Latn-BA"/>
        </w:rPr>
        <w:t>.</w:t>
      </w:r>
    </w:p>
    <w:p w:rsidR="00ED5BC6" w:rsidRDefault="00ED5BC6" w:rsidP="009C7BD8">
      <w:pPr>
        <w:ind w:firstLine="720"/>
        <w:jc w:val="both"/>
        <w:rPr>
          <w:noProof/>
          <w:szCs w:val="24"/>
          <w:lang w:val="bs-Latn-BA"/>
        </w:rPr>
      </w:pPr>
      <w:r w:rsidRPr="00DC12EC">
        <w:rPr>
          <w:noProof/>
          <w:szCs w:val="24"/>
          <w:lang w:val="bs-Latn-BA"/>
        </w:rPr>
        <w:t>(2) Uvećanje godišnjeg odmora prema tački b) ovog stava ostvaruje se samo po jednom osnovu</w:t>
      </w:r>
      <w:r w:rsidR="00920817">
        <w:rPr>
          <w:noProof/>
          <w:szCs w:val="24"/>
          <w:lang w:val="bs-Latn-BA"/>
        </w:rPr>
        <w:t>,</w:t>
      </w:r>
      <w:r w:rsidRPr="00DC12EC">
        <w:rPr>
          <w:noProof/>
          <w:szCs w:val="24"/>
          <w:lang w:val="bs-Latn-BA"/>
        </w:rPr>
        <w:t xml:space="preserve"> uz podnošenje odgovarajuće dokumentacije.</w:t>
      </w:r>
    </w:p>
    <w:p w:rsidR="00F26B38" w:rsidRPr="00DC12EC" w:rsidRDefault="00F26B38" w:rsidP="009C7BD8">
      <w:pPr>
        <w:ind w:firstLine="720"/>
        <w:jc w:val="both"/>
        <w:rPr>
          <w:noProof/>
          <w:szCs w:val="24"/>
          <w:lang w:val="bs-Latn-BA"/>
        </w:rPr>
      </w:pPr>
      <w:r>
        <w:rPr>
          <w:noProof/>
          <w:szCs w:val="24"/>
          <w:lang w:val="bs-Latn-BA"/>
        </w:rPr>
        <w:t>(3) Institucija utvrđuje listu radnih mjesta na kojima se ostvaruje u</w:t>
      </w:r>
      <w:r w:rsidRPr="00DC12EC">
        <w:rPr>
          <w:noProof/>
          <w:szCs w:val="24"/>
          <w:lang w:val="bs-Latn-BA"/>
        </w:rPr>
        <w:t xml:space="preserve">većanje godišnjeg odmora prema tački </w:t>
      </w:r>
      <w:r>
        <w:rPr>
          <w:noProof/>
          <w:szCs w:val="24"/>
          <w:lang w:val="bs-Latn-BA"/>
        </w:rPr>
        <w:t>c) ovog stava.</w:t>
      </w:r>
    </w:p>
    <w:p w:rsidR="00983E24" w:rsidRPr="00DC12EC" w:rsidRDefault="00983E24" w:rsidP="009C7BD8">
      <w:pPr>
        <w:ind w:firstLine="720"/>
        <w:jc w:val="both"/>
        <w:rPr>
          <w:noProof/>
          <w:szCs w:val="24"/>
          <w:lang w:val="bs-Latn-BA"/>
        </w:rPr>
      </w:pPr>
      <w:r w:rsidRPr="00DC12EC">
        <w:rPr>
          <w:noProof/>
          <w:szCs w:val="24"/>
          <w:lang w:val="bs-Latn-BA"/>
        </w:rPr>
        <w:t>(</w:t>
      </w:r>
      <w:r w:rsidR="002526C8">
        <w:rPr>
          <w:noProof/>
          <w:szCs w:val="24"/>
          <w:lang w:val="bs-Latn-BA"/>
        </w:rPr>
        <w:t>4</w:t>
      </w:r>
      <w:r w:rsidRPr="00DC12EC">
        <w:rPr>
          <w:noProof/>
          <w:szCs w:val="24"/>
          <w:lang w:val="bs-Latn-BA"/>
        </w:rPr>
        <w:t>) Pod hroničnim bolesnikom podrazumijeva se bolesnik čija bolest se ne može izliječiti</w:t>
      </w:r>
      <w:r w:rsidR="00E43171" w:rsidRPr="00DC12EC">
        <w:rPr>
          <w:noProof/>
          <w:szCs w:val="24"/>
          <w:lang w:val="bs-Latn-BA"/>
        </w:rPr>
        <w:t>,</w:t>
      </w:r>
      <w:r w:rsidRPr="00DC12EC">
        <w:rPr>
          <w:noProof/>
          <w:szCs w:val="24"/>
          <w:lang w:val="bs-Latn-BA"/>
        </w:rPr>
        <w:t xml:space="preserve"> a ista </w:t>
      </w:r>
      <w:r w:rsidR="00E43171" w:rsidRPr="00DC12EC">
        <w:rPr>
          <w:noProof/>
          <w:szCs w:val="24"/>
          <w:lang w:val="bs-Latn-BA"/>
        </w:rPr>
        <w:t xml:space="preserve">ima uticaja </w:t>
      </w:r>
      <w:r w:rsidRPr="00DC12EC">
        <w:rPr>
          <w:noProof/>
          <w:szCs w:val="24"/>
          <w:lang w:val="bs-Latn-BA"/>
        </w:rPr>
        <w:t>na kvalitet života državnog službenika.</w:t>
      </w:r>
    </w:p>
    <w:p w:rsidR="00983E24" w:rsidRPr="00DC12EC" w:rsidRDefault="00983E24" w:rsidP="009C7BD8">
      <w:pPr>
        <w:ind w:firstLine="720"/>
        <w:jc w:val="both"/>
        <w:rPr>
          <w:noProof/>
          <w:szCs w:val="24"/>
          <w:lang w:val="bs-Latn-BA"/>
        </w:rPr>
      </w:pPr>
      <w:r w:rsidRPr="00DC12EC">
        <w:rPr>
          <w:noProof/>
          <w:szCs w:val="24"/>
          <w:lang w:val="bs-Latn-BA"/>
        </w:rPr>
        <w:lastRenderedPageBreak/>
        <w:t>(</w:t>
      </w:r>
      <w:r w:rsidR="002526C8">
        <w:rPr>
          <w:noProof/>
          <w:szCs w:val="24"/>
          <w:lang w:val="bs-Latn-BA"/>
        </w:rPr>
        <w:t>5</w:t>
      </w:r>
      <w:r w:rsidRPr="00DC12EC">
        <w:rPr>
          <w:noProof/>
          <w:szCs w:val="24"/>
          <w:lang w:val="bs-Latn-BA"/>
        </w:rPr>
        <w:t>) Pod teškim bolesnikom podrazumijeva se bolesnik koji boluje od bolesti koje su osnov za isplatu naknade u skladu sa propisima o platama i naknadama</w:t>
      </w:r>
      <w:r w:rsidR="00E43171" w:rsidRPr="00DC12EC">
        <w:rPr>
          <w:noProof/>
          <w:szCs w:val="24"/>
          <w:lang w:val="bs-Latn-BA"/>
        </w:rPr>
        <w:t xml:space="preserve"> zaposlenih u ins</w:t>
      </w:r>
      <w:r w:rsidR="002526C8">
        <w:rPr>
          <w:noProof/>
          <w:szCs w:val="24"/>
          <w:lang w:val="bs-Latn-BA"/>
        </w:rPr>
        <w:t>t</w:t>
      </w:r>
      <w:r w:rsidR="00E43171" w:rsidRPr="00DC12EC">
        <w:rPr>
          <w:noProof/>
          <w:szCs w:val="24"/>
          <w:lang w:val="bs-Latn-BA"/>
        </w:rPr>
        <w:t>itucijama</w:t>
      </w:r>
      <w:r w:rsidRPr="00DC12EC">
        <w:rPr>
          <w:noProof/>
          <w:szCs w:val="24"/>
          <w:lang w:val="bs-Latn-BA"/>
        </w:rPr>
        <w:t>, sve dok takva bolest traje.</w:t>
      </w:r>
    </w:p>
    <w:p w:rsidR="00E83568" w:rsidRPr="00DC12EC" w:rsidRDefault="00E83568" w:rsidP="00E83568">
      <w:pPr>
        <w:rPr>
          <w:noProof/>
          <w:szCs w:val="24"/>
          <w:lang w:val="bs-Latn-BA"/>
        </w:rPr>
      </w:pPr>
    </w:p>
    <w:p w:rsidR="00BE617A" w:rsidRPr="00DC12EC" w:rsidRDefault="00BE617A" w:rsidP="00BE617A">
      <w:pPr>
        <w:jc w:val="center"/>
        <w:rPr>
          <w:noProof/>
          <w:szCs w:val="24"/>
          <w:lang w:val="bs-Latn-BA"/>
        </w:rPr>
      </w:pPr>
      <w:r w:rsidRPr="00DC12EC">
        <w:rPr>
          <w:noProof/>
          <w:szCs w:val="24"/>
          <w:lang w:val="bs-Latn-BA"/>
        </w:rPr>
        <w:t xml:space="preserve">Član </w:t>
      </w:r>
      <w:r w:rsidR="00F6063B">
        <w:rPr>
          <w:noProof/>
          <w:szCs w:val="24"/>
          <w:lang w:val="bs-Latn-BA"/>
        </w:rPr>
        <w:t>7</w:t>
      </w:r>
      <w:r w:rsidRPr="00DC12EC">
        <w:rPr>
          <w:noProof/>
          <w:szCs w:val="24"/>
          <w:lang w:val="bs-Latn-BA"/>
        </w:rPr>
        <w:t>.</w:t>
      </w:r>
    </w:p>
    <w:p w:rsidR="00BE617A" w:rsidRPr="00E44E03" w:rsidRDefault="00BE617A" w:rsidP="00BE617A">
      <w:pPr>
        <w:jc w:val="center"/>
        <w:rPr>
          <w:b/>
          <w:noProof/>
          <w:szCs w:val="24"/>
          <w:lang w:val="bs-Latn-BA"/>
        </w:rPr>
      </w:pPr>
      <w:r w:rsidRPr="00E44E03">
        <w:rPr>
          <w:b/>
          <w:noProof/>
          <w:szCs w:val="24"/>
          <w:lang w:val="bs-Latn-BA"/>
        </w:rPr>
        <w:t>(Relevantni datum)</w:t>
      </w:r>
    </w:p>
    <w:p w:rsidR="00BE617A" w:rsidRPr="00DC12EC" w:rsidRDefault="00BE617A" w:rsidP="00E83568">
      <w:pPr>
        <w:rPr>
          <w:noProof/>
          <w:szCs w:val="24"/>
          <w:lang w:val="bs-Latn-BA"/>
        </w:rPr>
      </w:pPr>
    </w:p>
    <w:p w:rsidR="00BE617A" w:rsidRPr="00DC12EC" w:rsidRDefault="00727B06" w:rsidP="00BE617A">
      <w:pPr>
        <w:ind w:firstLine="720"/>
        <w:jc w:val="both"/>
        <w:rPr>
          <w:noProof/>
          <w:szCs w:val="24"/>
          <w:lang w:val="bs-Latn-BA"/>
        </w:rPr>
      </w:pPr>
      <w:r w:rsidRPr="00DC12EC">
        <w:rPr>
          <w:noProof/>
          <w:szCs w:val="24"/>
          <w:lang w:val="bs-Latn-BA"/>
        </w:rPr>
        <w:t xml:space="preserve">(1) </w:t>
      </w:r>
      <w:r w:rsidR="00BE617A" w:rsidRPr="00DC12EC">
        <w:rPr>
          <w:noProof/>
          <w:szCs w:val="24"/>
          <w:lang w:val="bs-Latn-BA"/>
        </w:rPr>
        <w:t xml:space="preserve">Osnovi, odnosno kriteriji iz člana </w:t>
      </w:r>
      <w:r w:rsidR="00F6063B" w:rsidRPr="00277E38">
        <w:rPr>
          <w:noProof/>
          <w:szCs w:val="24"/>
          <w:lang w:val="bs-Latn-BA"/>
        </w:rPr>
        <w:t>6</w:t>
      </w:r>
      <w:r w:rsidR="00BE617A" w:rsidRPr="00DC12EC">
        <w:rPr>
          <w:noProof/>
          <w:szCs w:val="24"/>
          <w:lang w:val="bs-Latn-BA"/>
        </w:rPr>
        <w:t>. ove odluke koji utiču na dužinu trajanja godišnjeg odmora uzimaju se u obzir sa stanjem na dan donošenja rješenja</w:t>
      </w:r>
      <w:r w:rsidRPr="00DC12EC">
        <w:rPr>
          <w:noProof/>
          <w:szCs w:val="24"/>
          <w:lang w:val="bs-Latn-BA"/>
        </w:rPr>
        <w:t xml:space="preserve"> o godišnjem odmoru</w:t>
      </w:r>
      <w:r w:rsidR="00BE617A" w:rsidRPr="00DC12EC">
        <w:rPr>
          <w:noProof/>
          <w:szCs w:val="24"/>
          <w:lang w:val="bs-Latn-BA"/>
        </w:rPr>
        <w:t>.</w:t>
      </w:r>
    </w:p>
    <w:p w:rsidR="00BE617A" w:rsidRPr="00DC12EC" w:rsidRDefault="00727B06" w:rsidP="00BE617A">
      <w:pPr>
        <w:ind w:firstLine="720"/>
        <w:jc w:val="both"/>
        <w:rPr>
          <w:noProof/>
          <w:szCs w:val="24"/>
          <w:lang w:val="bs-Latn-BA"/>
        </w:rPr>
      </w:pPr>
      <w:r w:rsidRPr="00DC12EC">
        <w:rPr>
          <w:noProof/>
          <w:szCs w:val="24"/>
          <w:lang w:val="bs-Latn-BA"/>
        </w:rPr>
        <w:t xml:space="preserve">(2) </w:t>
      </w:r>
      <w:r w:rsidR="00BE617A" w:rsidRPr="00DC12EC">
        <w:rPr>
          <w:noProof/>
          <w:szCs w:val="24"/>
          <w:lang w:val="bs-Latn-BA"/>
        </w:rPr>
        <w:t>Naknadne promjene u osnovama</w:t>
      </w:r>
      <w:r w:rsidRPr="00DC12EC">
        <w:rPr>
          <w:noProof/>
          <w:szCs w:val="24"/>
          <w:lang w:val="bs-Latn-BA"/>
        </w:rPr>
        <w:t xml:space="preserve">, odnosno kriterijima iz člana </w:t>
      </w:r>
      <w:r w:rsidR="00F6063B" w:rsidRPr="00277E38">
        <w:rPr>
          <w:noProof/>
          <w:szCs w:val="24"/>
          <w:lang w:val="bs-Latn-BA"/>
        </w:rPr>
        <w:t>6</w:t>
      </w:r>
      <w:r w:rsidRPr="00277E38">
        <w:rPr>
          <w:noProof/>
          <w:szCs w:val="24"/>
          <w:lang w:val="bs-Latn-BA"/>
        </w:rPr>
        <w:t>.</w:t>
      </w:r>
      <w:r w:rsidRPr="00DC12EC">
        <w:rPr>
          <w:noProof/>
          <w:szCs w:val="24"/>
          <w:lang w:val="bs-Latn-BA"/>
        </w:rPr>
        <w:t xml:space="preserve"> ove odluke,</w:t>
      </w:r>
      <w:r w:rsidR="00BE617A" w:rsidRPr="00DC12EC">
        <w:rPr>
          <w:noProof/>
          <w:szCs w:val="24"/>
          <w:lang w:val="bs-Latn-BA"/>
        </w:rPr>
        <w:t xml:space="preserve"> nemaju </w:t>
      </w:r>
      <w:r w:rsidRPr="00DC12EC">
        <w:rPr>
          <w:noProof/>
          <w:szCs w:val="24"/>
          <w:lang w:val="bs-Latn-BA"/>
        </w:rPr>
        <w:t>uticaja na dužinu godišnjeg odmora, čak i ako korištenje godišnjeg odmora započinje kada su te promjene već nastupile.</w:t>
      </w:r>
    </w:p>
    <w:p w:rsidR="00BE617A" w:rsidRPr="00DC12EC" w:rsidRDefault="00BE617A" w:rsidP="00E83568">
      <w:pPr>
        <w:rPr>
          <w:noProof/>
          <w:szCs w:val="24"/>
          <w:lang w:val="bs-Latn-BA"/>
        </w:rPr>
      </w:pPr>
    </w:p>
    <w:p w:rsidR="00E83568" w:rsidRPr="00DC12EC" w:rsidRDefault="00E83568" w:rsidP="00E83568">
      <w:pPr>
        <w:jc w:val="center"/>
        <w:rPr>
          <w:noProof/>
          <w:szCs w:val="24"/>
          <w:lang w:val="bs-Latn-BA"/>
        </w:rPr>
      </w:pPr>
      <w:r w:rsidRPr="00DC12EC">
        <w:rPr>
          <w:noProof/>
          <w:szCs w:val="24"/>
          <w:lang w:val="bs-Latn-BA"/>
        </w:rPr>
        <w:t xml:space="preserve">Član </w:t>
      </w:r>
      <w:r w:rsidR="00F6063B">
        <w:rPr>
          <w:noProof/>
          <w:szCs w:val="24"/>
          <w:lang w:val="bs-Latn-BA"/>
        </w:rPr>
        <w:t>8</w:t>
      </w:r>
      <w:r w:rsidRPr="00DC12EC">
        <w:rPr>
          <w:noProof/>
          <w:szCs w:val="24"/>
          <w:lang w:val="bs-Latn-BA"/>
        </w:rPr>
        <w:t>.</w:t>
      </w:r>
    </w:p>
    <w:p w:rsidR="00ED5BC6" w:rsidRPr="00E44E03" w:rsidRDefault="00E83568" w:rsidP="00ED5BC6">
      <w:pPr>
        <w:jc w:val="center"/>
        <w:rPr>
          <w:b/>
          <w:noProof/>
          <w:szCs w:val="24"/>
          <w:lang w:val="bs-Latn-BA"/>
        </w:rPr>
      </w:pPr>
      <w:r w:rsidRPr="00E44E03">
        <w:rPr>
          <w:b/>
          <w:noProof/>
          <w:szCs w:val="24"/>
          <w:lang w:val="bs-Latn-BA"/>
        </w:rPr>
        <w:t>(Najduže trajanje godišnjeg odmora)</w:t>
      </w:r>
    </w:p>
    <w:p w:rsidR="00ED5BC6" w:rsidRPr="00DC12EC" w:rsidRDefault="00ED5BC6" w:rsidP="00ED5BC6">
      <w:pPr>
        <w:ind w:left="720"/>
        <w:rPr>
          <w:noProof/>
          <w:szCs w:val="24"/>
          <w:lang w:val="bs-Latn-BA"/>
        </w:rPr>
      </w:pPr>
    </w:p>
    <w:p w:rsidR="00E83568" w:rsidRPr="00DC12EC" w:rsidRDefault="00D673EF" w:rsidP="009C7BD8">
      <w:pPr>
        <w:ind w:firstLine="720"/>
        <w:jc w:val="both"/>
        <w:rPr>
          <w:noProof/>
          <w:szCs w:val="24"/>
          <w:lang w:val="bs-Latn-BA"/>
        </w:rPr>
      </w:pPr>
      <w:r w:rsidRPr="00DC12EC">
        <w:rPr>
          <w:noProof/>
          <w:szCs w:val="24"/>
          <w:lang w:val="bs-Latn-BA"/>
        </w:rPr>
        <w:t xml:space="preserve">(1) </w:t>
      </w:r>
      <w:r w:rsidR="00E83568" w:rsidRPr="00DC12EC">
        <w:rPr>
          <w:noProof/>
          <w:szCs w:val="24"/>
          <w:lang w:val="bs-Latn-BA"/>
        </w:rPr>
        <w:t>Najduže trajanje godišnjeg odmora je 30 dana.</w:t>
      </w:r>
    </w:p>
    <w:p w:rsidR="009C7BD8" w:rsidRPr="00DC12EC" w:rsidRDefault="00D673EF" w:rsidP="009C7BD8">
      <w:pPr>
        <w:ind w:firstLine="720"/>
        <w:jc w:val="both"/>
        <w:rPr>
          <w:noProof/>
          <w:szCs w:val="24"/>
          <w:lang w:val="bs-Latn-BA"/>
        </w:rPr>
      </w:pPr>
      <w:r w:rsidRPr="00DC12EC">
        <w:rPr>
          <w:noProof/>
          <w:szCs w:val="24"/>
          <w:lang w:val="bs-Latn-BA"/>
        </w:rPr>
        <w:t xml:space="preserve">(2) </w:t>
      </w:r>
      <w:r w:rsidR="009C7BD8" w:rsidRPr="00DC12EC">
        <w:rPr>
          <w:noProof/>
          <w:szCs w:val="24"/>
          <w:lang w:val="bs-Latn-BA"/>
        </w:rPr>
        <w:t xml:space="preserve">Ukoliko bi se primjenom kriterija </w:t>
      </w:r>
      <w:r w:rsidRPr="00DC12EC">
        <w:rPr>
          <w:noProof/>
          <w:szCs w:val="24"/>
          <w:lang w:val="bs-Latn-BA"/>
        </w:rPr>
        <w:t xml:space="preserve">iz člana </w:t>
      </w:r>
      <w:r w:rsidR="00F6063B" w:rsidRPr="00277E38">
        <w:rPr>
          <w:noProof/>
          <w:szCs w:val="24"/>
          <w:lang w:val="bs-Latn-BA"/>
        </w:rPr>
        <w:t>6</w:t>
      </w:r>
      <w:r w:rsidR="009C44D0" w:rsidRPr="00277E38">
        <w:rPr>
          <w:noProof/>
          <w:szCs w:val="24"/>
          <w:lang w:val="bs-Latn-BA"/>
        </w:rPr>
        <w:t>.</w:t>
      </w:r>
      <w:r w:rsidRPr="00DC12EC">
        <w:rPr>
          <w:noProof/>
          <w:szCs w:val="24"/>
          <w:lang w:val="bs-Latn-BA"/>
        </w:rPr>
        <w:t xml:space="preserve"> ove odluke treba</w:t>
      </w:r>
      <w:r w:rsidR="009C44D0" w:rsidRPr="00DC12EC">
        <w:rPr>
          <w:noProof/>
          <w:szCs w:val="24"/>
          <w:lang w:val="bs-Latn-BA"/>
        </w:rPr>
        <w:t>o</w:t>
      </w:r>
      <w:r w:rsidRPr="00DC12EC">
        <w:rPr>
          <w:noProof/>
          <w:szCs w:val="24"/>
          <w:lang w:val="bs-Latn-BA"/>
        </w:rPr>
        <w:t xml:space="preserve"> utvrditi godišnji odmor u dužem trajanju od 30 dana, takvom </w:t>
      </w:r>
      <w:r w:rsidR="00DC12EC">
        <w:rPr>
          <w:noProof/>
          <w:szCs w:val="24"/>
          <w:lang w:val="bs-Latn-BA"/>
        </w:rPr>
        <w:t>državnom službeniku</w:t>
      </w:r>
      <w:r w:rsidRPr="00DC12EC">
        <w:rPr>
          <w:noProof/>
          <w:szCs w:val="24"/>
          <w:lang w:val="bs-Latn-BA"/>
        </w:rPr>
        <w:t xml:space="preserve"> se utvrđuje godišnji odmor u trajanju od 30 dana.</w:t>
      </w:r>
    </w:p>
    <w:p w:rsidR="00E83568" w:rsidRPr="00DC12EC" w:rsidRDefault="00E83568" w:rsidP="009C44D0">
      <w:pPr>
        <w:rPr>
          <w:noProof/>
          <w:szCs w:val="24"/>
          <w:lang w:val="bs-Latn-BA"/>
        </w:rPr>
      </w:pPr>
    </w:p>
    <w:p w:rsidR="00727B06" w:rsidRPr="00DC12EC" w:rsidRDefault="00727B06" w:rsidP="00727B06">
      <w:pPr>
        <w:jc w:val="center"/>
        <w:rPr>
          <w:noProof/>
          <w:szCs w:val="24"/>
          <w:lang w:val="bs-Latn-BA"/>
        </w:rPr>
      </w:pPr>
      <w:r w:rsidRPr="00DC12EC">
        <w:rPr>
          <w:noProof/>
          <w:szCs w:val="24"/>
          <w:lang w:val="bs-Latn-BA"/>
        </w:rPr>
        <w:t xml:space="preserve">Član </w:t>
      </w:r>
      <w:r w:rsidR="00F6063B">
        <w:rPr>
          <w:noProof/>
          <w:szCs w:val="24"/>
          <w:lang w:val="bs-Latn-BA"/>
        </w:rPr>
        <w:t>9</w:t>
      </w:r>
      <w:r w:rsidRPr="00DC12EC">
        <w:rPr>
          <w:noProof/>
          <w:szCs w:val="24"/>
          <w:lang w:val="bs-Latn-BA"/>
        </w:rPr>
        <w:t>.</w:t>
      </w:r>
    </w:p>
    <w:p w:rsidR="00727B06" w:rsidRPr="00E44E03" w:rsidRDefault="00727B06" w:rsidP="00727B06">
      <w:pPr>
        <w:jc w:val="center"/>
        <w:rPr>
          <w:b/>
          <w:noProof/>
          <w:szCs w:val="24"/>
          <w:lang w:val="bs-Latn-BA"/>
        </w:rPr>
      </w:pPr>
      <w:r w:rsidRPr="00E44E03">
        <w:rPr>
          <w:b/>
          <w:noProof/>
          <w:szCs w:val="24"/>
          <w:lang w:val="bs-Latn-BA"/>
        </w:rPr>
        <w:t>(</w:t>
      </w:r>
      <w:r w:rsidR="00FA5281" w:rsidRPr="00E44E03">
        <w:rPr>
          <w:b/>
          <w:noProof/>
          <w:szCs w:val="24"/>
          <w:lang w:val="bs-Latn-BA"/>
        </w:rPr>
        <w:t>Prva zapošljavanja i prekid radnog odnosa</w:t>
      </w:r>
      <w:r w:rsidRPr="00E44E03">
        <w:rPr>
          <w:b/>
          <w:noProof/>
          <w:szCs w:val="24"/>
          <w:lang w:val="bs-Latn-BA"/>
        </w:rPr>
        <w:t>)</w:t>
      </w:r>
    </w:p>
    <w:p w:rsidR="00727B06" w:rsidRPr="00DC12EC" w:rsidRDefault="00727B06" w:rsidP="009C44D0">
      <w:pPr>
        <w:rPr>
          <w:noProof/>
          <w:szCs w:val="24"/>
          <w:lang w:val="bs-Latn-BA"/>
        </w:rPr>
      </w:pPr>
    </w:p>
    <w:p w:rsidR="009C44D0" w:rsidRDefault="00727B06" w:rsidP="00727B06">
      <w:pPr>
        <w:ind w:firstLine="720"/>
        <w:jc w:val="both"/>
        <w:rPr>
          <w:lang w:val="bs-Latn-BA"/>
        </w:rPr>
      </w:pPr>
      <w:r w:rsidRPr="00DC12EC">
        <w:rPr>
          <w:noProof/>
          <w:szCs w:val="24"/>
          <w:lang w:val="bs-Latn-BA"/>
        </w:rPr>
        <w:t xml:space="preserve">(1) </w:t>
      </w:r>
      <w:r w:rsidR="00DC12EC">
        <w:rPr>
          <w:noProof/>
          <w:szCs w:val="24"/>
          <w:lang w:val="bs-Latn-BA"/>
        </w:rPr>
        <w:t>Državni službenik</w:t>
      </w:r>
      <w:r w:rsidRPr="00DC12EC">
        <w:rPr>
          <w:noProof/>
          <w:szCs w:val="24"/>
          <w:lang w:val="bs-Latn-BA"/>
        </w:rPr>
        <w:t xml:space="preserve"> koji koji se prvi put zaposli ili koji prije zapošljavanja u instituciju ima</w:t>
      </w:r>
      <w:r>
        <w:rPr>
          <w:lang w:val="bs-Latn-BA"/>
        </w:rPr>
        <w:t xml:space="preserve"> prekid u radnom odnosu duži od pet dana, stiče pravo na godišnji odmor nakon šest mjeseci radnog odnosa u instituciji.</w:t>
      </w:r>
    </w:p>
    <w:p w:rsidR="00727B06" w:rsidRPr="00AA2AE2" w:rsidRDefault="00727B06" w:rsidP="00727B06">
      <w:pPr>
        <w:ind w:firstLine="720"/>
        <w:jc w:val="both"/>
        <w:rPr>
          <w:lang w:val="bs-Latn-BA"/>
        </w:rPr>
      </w:pPr>
      <w:r>
        <w:rPr>
          <w:lang w:val="bs-Latn-BA"/>
        </w:rPr>
        <w:t xml:space="preserve">(2) </w:t>
      </w:r>
      <w:r w:rsidR="004A438D">
        <w:rPr>
          <w:lang w:val="bs-Latn-BA"/>
        </w:rPr>
        <w:t>A</w:t>
      </w:r>
      <w:r>
        <w:rPr>
          <w:lang w:val="bs-Latn-BA"/>
        </w:rPr>
        <w:t xml:space="preserve">ko </w:t>
      </w:r>
      <w:r w:rsidR="00581B7D">
        <w:rPr>
          <w:lang w:val="bs-Latn-BA"/>
        </w:rPr>
        <w:t>državni službenik</w:t>
      </w:r>
      <w:r>
        <w:rPr>
          <w:lang w:val="bs-Latn-BA"/>
        </w:rPr>
        <w:t xml:space="preserve"> do kraja godine ne stekne pravo iz stava (1) ovog </w:t>
      </w:r>
      <w:r w:rsidRPr="004A438D">
        <w:rPr>
          <w:lang w:val="bs-Latn-BA"/>
        </w:rPr>
        <w:t xml:space="preserve">člana, ima </w:t>
      </w:r>
      <w:r w:rsidRPr="00AA2AE2">
        <w:rPr>
          <w:lang w:val="bs-Latn-BA"/>
        </w:rPr>
        <w:t>pravo na tri dana godišnjeg odmora za svaki navršeni mjesec dana radnog odnosa u instituciji.</w:t>
      </w:r>
    </w:p>
    <w:p w:rsidR="004A438D" w:rsidRPr="00AA2AE2" w:rsidRDefault="004A438D" w:rsidP="00727B06">
      <w:pPr>
        <w:ind w:firstLine="720"/>
        <w:jc w:val="both"/>
        <w:rPr>
          <w:lang w:val="bs-Latn-BA"/>
        </w:rPr>
      </w:pPr>
      <w:r w:rsidRPr="003B5B68">
        <w:rPr>
          <w:lang w:val="bs-Latn-BA"/>
        </w:rPr>
        <w:t>(</w:t>
      </w:r>
      <w:r w:rsidR="00AA2AE2" w:rsidRPr="003B5B68">
        <w:rPr>
          <w:lang w:val="bs-Latn-BA"/>
        </w:rPr>
        <w:t>3</w:t>
      </w:r>
      <w:r w:rsidRPr="003B5B68">
        <w:rPr>
          <w:lang w:val="bs-Latn-BA"/>
        </w:rPr>
        <w:t xml:space="preserve">) </w:t>
      </w:r>
      <w:r w:rsidR="00AA2AE2" w:rsidRPr="003B5B68">
        <w:rPr>
          <w:lang w:val="bs-Latn-BA"/>
        </w:rPr>
        <w:t>U slučajevima iz člana 1</w:t>
      </w:r>
      <w:r w:rsidR="00F6063B" w:rsidRPr="00277E38">
        <w:rPr>
          <w:lang w:val="bs-Latn-BA"/>
        </w:rPr>
        <w:t>2</w:t>
      </w:r>
      <w:r w:rsidR="00AA2AE2" w:rsidRPr="003B5B68">
        <w:rPr>
          <w:lang w:val="bs-Latn-BA"/>
        </w:rPr>
        <w:t xml:space="preserve">. stav (3) ove odluke, pravo iz stava (2) ovog člana </w:t>
      </w:r>
      <w:r w:rsidR="00581B7D">
        <w:rPr>
          <w:lang w:val="bs-Latn-BA"/>
        </w:rPr>
        <w:t>državni službenik</w:t>
      </w:r>
      <w:r w:rsidR="00AA2AE2" w:rsidRPr="00AA2AE2">
        <w:rPr>
          <w:lang w:val="bs-Latn-BA"/>
        </w:rPr>
        <w:t xml:space="preserve"> stiče 15 dana prije prestanka radnog odnosa u instituciji.</w:t>
      </w:r>
    </w:p>
    <w:p w:rsidR="00E83568" w:rsidRDefault="00E83568" w:rsidP="00FA5281">
      <w:pPr>
        <w:rPr>
          <w:lang w:val="bs-Latn-BA"/>
        </w:rPr>
      </w:pPr>
    </w:p>
    <w:p w:rsidR="00FA5281" w:rsidRDefault="00FA5281" w:rsidP="00FA5281">
      <w:pPr>
        <w:jc w:val="center"/>
        <w:rPr>
          <w:lang w:val="bs-Latn-BA"/>
        </w:rPr>
      </w:pPr>
      <w:r>
        <w:rPr>
          <w:lang w:val="bs-Latn-BA"/>
        </w:rPr>
        <w:t xml:space="preserve">Član </w:t>
      </w:r>
      <w:r w:rsidR="00F6063B">
        <w:rPr>
          <w:lang w:val="bs-Latn-BA"/>
        </w:rPr>
        <w:t>10</w:t>
      </w:r>
      <w:r>
        <w:rPr>
          <w:lang w:val="bs-Latn-BA"/>
        </w:rPr>
        <w:t>.</w:t>
      </w:r>
    </w:p>
    <w:p w:rsidR="00FA5281" w:rsidRPr="00FA5281" w:rsidRDefault="00FA5281" w:rsidP="00FA5281">
      <w:pPr>
        <w:jc w:val="center"/>
        <w:rPr>
          <w:b/>
          <w:lang w:val="bs-Latn-BA"/>
        </w:rPr>
      </w:pPr>
      <w:r w:rsidRPr="00FA5281">
        <w:rPr>
          <w:b/>
          <w:lang w:val="bs-Latn-BA"/>
        </w:rPr>
        <w:t>(Dani koji se računaju u trajanje godišnjeg odmora)</w:t>
      </w:r>
    </w:p>
    <w:p w:rsidR="00E83568" w:rsidRDefault="00E83568" w:rsidP="00E83568">
      <w:pPr>
        <w:ind w:left="720"/>
        <w:rPr>
          <w:lang w:val="bs-Latn-BA"/>
        </w:rPr>
      </w:pPr>
    </w:p>
    <w:p w:rsidR="00FA5281" w:rsidRDefault="00FA5281" w:rsidP="00FA5281">
      <w:pPr>
        <w:ind w:firstLine="720"/>
        <w:jc w:val="both"/>
        <w:rPr>
          <w:lang w:val="bs-Latn-BA"/>
        </w:rPr>
      </w:pPr>
      <w:r>
        <w:rPr>
          <w:lang w:val="bs-Latn-BA"/>
        </w:rPr>
        <w:t>(</w:t>
      </w:r>
      <w:r w:rsidR="004B2080">
        <w:rPr>
          <w:lang w:val="bs-Latn-BA"/>
        </w:rPr>
        <w:t>1</w:t>
      </w:r>
      <w:r>
        <w:rPr>
          <w:lang w:val="bs-Latn-BA"/>
        </w:rPr>
        <w:t xml:space="preserve">) Bez obzira </w:t>
      </w:r>
      <w:r w:rsidR="009432C4">
        <w:rPr>
          <w:lang w:val="bs-Latn-BA"/>
        </w:rPr>
        <w:t xml:space="preserve">na to </w:t>
      </w:r>
      <w:r>
        <w:rPr>
          <w:lang w:val="bs-Latn-BA"/>
        </w:rPr>
        <w:t xml:space="preserve">kako je organizovano radno vrijeme </w:t>
      </w:r>
      <w:r w:rsidR="00581B7D">
        <w:rPr>
          <w:lang w:val="bs-Latn-BA"/>
        </w:rPr>
        <w:t>državnog službenika</w:t>
      </w:r>
      <w:r>
        <w:rPr>
          <w:lang w:val="bs-Latn-BA"/>
        </w:rPr>
        <w:t xml:space="preserve">, u dane  godišnjeg odmora računaju se </w:t>
      </w:r>
      <w:r w:rsidR="009432C4">
        <w:rPr>
          <w:lang w:val="bs-Latn-BA"/>
        </w:rPr>
        <w:t xml:space="preserve">samo </w:t>
      </w:r>
      <w:r>
        <w:rPr>
          <w:lang w:val="bs-Latn-BA"/>
        </w:rPr>
        <w:t>radni dani (ponedjeljak, utorak, srijeda, četvrtak i petak), u smislu važećih propisa</w:t>
      </w:r>
      <w:r w:rsidR="00DC12EC">
        <w:rPr>
          <w:lang w:val="bs-Latn-BA"/>
        </w:rPr>
        <w:t>,</w:t>
      </w:r>
      <w:r>
        <w:rPr>
          <w:lang w:val="bs-Latn-BA"/>
        </w:rPr>
        <w:t xml:space="preserve"> uključujući i Odluku o radnom vremenu u Vijeću ministara Bosne i Hercegovine, ministarstvima Bosne i Hercegovine i drugim tijelima Bosne i Hercegovine („Službeni glasnik BiH“, broj 16/98).</w:t>
      </w:r>
    </w:p>
    <w:p w:rsidR="00FA5281" w:rsidRDefault="00FA5281" w:rsidP="00FA5281">
      <w:pPr>
        <w:ind w:firstLine="720"/>
        <w:jc w:val="both"/>
        <w:rPr>
          <w:lang w:val="bs-Latn-BA"/>
        </w:rPr>
      </w:pPr>
      <w:r>
        <w:rPr>
          <w:lang w:val="bs-Latn-BA"/>
        </w:rPr>
        <w:t>(</w:t>
      </w:r>
      <w:r w:rsidR="004B2080">
        <w:rPr>
          <w:lang w:val="bs-Latn-BA"/>
        </w:rPr>
        <w:t>2</w:t>
      </w:r>
      <w:r>
        <w:rPr>
          <w:lang w:val="bs-Latn-BA"/>
        </w:rPr>
        <w:t xml:space="preserve">) U dane godišnjeg odmora ne računaju se neradni dani u skladu sa stavom (1) ovog člana (subota i nedjelja), dani privremene nesposobnosti za rad, vrijeme praznika u koje se ne radi, </w:t>
      </w:r>
      <w:r w:rsidR="009432C4">
        <w:rPr>
          <w:lang w:val="bs-Latn-BA"/>
        </w:rPr>
        <w:t>odsustva (plaćena i neplaćena</w:t>
      </w:r>
      <w:r>
        <w:rPr>
          <w:lang w:val="bs-Latn-BA"/>
        </w:rPr>
        <w:t xml:space="preserve">), </w:t>
      </w:r>
      <w:r w:rsidR="004B2080">
        <w:rPr>
          <w:lang w:val="bs-Latn-BA"/>
        </w:rPr>
        <w:t xml:space="preserve">te druga odsustvovanja sa rada koja se </w:t>
      </w:r>
      <w:r w:rsidR="00581B7D">
        <w:rPr>
          <w:lang w:val="bs-Latn-BA"/>
        </w:rPr>
        <w:t>državnom službeniku</w:t>
      </w:r>
      <w:r w:rsidR="004B2080">
        <w:rPr>
          <w:lang w:val="bs-Latn-BA"/>
        </w:rPr>
        <w:t xml:space="preserve"> računaju u staž osiguranja.</w:t>
      </w:r>
    </w:p>
    <w:p w:rsidR="00E83568" w:rsidRDefault="00E83568" w:rsidP="00FA5281">
      <w:pPr>
        <w:rPr>
          <w:lang w:val="bs-Latn-BA"/>
        </w:rPr>
      </w:pPr>
    </w:p>
    <w:p w:rsidR="00277E38" w:rsidRDefault="00277E38" w:rsidP="00FA5281">
      <w:pPr>
        <w:rPr>
          <w:lang w:val="bs-Latn-BA"/>
        </w:rPr>
      </w:pPr>
    </w:p>
    <w:p w:rsidR="00277E38" w:rsidRDefault="00277E38" w:rsidP="00FA5281">
      <w:pPr>
        <w:rPr>
          <w:lang w:val="bs-Latn-BA"/>
        </w:rPr>
      </w:pPr>
    </w:p>
    <w:p w:rsidR="00277E38" w:rsidRDefault="00277E38" w:rsidP="00FA5281">
      <w:pPr>
        <w:rPr>
          <w:lang w:val="bs-Latn-BA"/>
        </w:rPr>
      </w:pPr>
    </w:p>
    <w:p w:rsidR="004B2080" w:rsidRDefault="004B2080" w:rsidP="004B2080">
      <w:pPr>
        <w:jc w:val="center"/>
        <w:rPr>
          <w:lang w:val="bs-Latn-BA"/>
        </w:rPr>
      </w:pPr>
      <w:r>
        <w:rPr>
          <w:lang w:val="bs-Latn-BA"/>
        </w:rPr>
        <w:lastRenderedPageBreak/>
        <w:t xml:space="preserve">Član </w:t>
      </w:r>
      <w:r w:rsidR="00F6063B">
        <w:rPr>
          <w:lang w:val="bs-Latn-BA"/>
        </w:rPr>
        <w:t>11</w:t>
      </w:r>
      <w:r>
        <w:rPr>
          <w:lang w:val="bs-Latn-BA"/>
        </w:rPr>
        <w:t>.</w:t>
      </w:r>
    </w:p>
    <w:p w:rsidR="004B2080" w:rsidRPr="003A7AF0" w:rsidRDefault="004B2080" w:rsidP="004B2080">
      <w:pPr>
        <w:jc w:val="center"/>
        <w:rPr>
          <w:b/>
          <w:lang w:val="bs-Latn-BA"/>
        </w:rPr>
      </w:pPr>
      <w:r w:rsidRPr="003A7AF0">
        <w:rPr>
          <w:b/>
          <w:lang w:val="bs-Latn-BA"/>
        </w:rPr>
        <w:t>(</w:t>
      </w:r>
      <w:r w:rsidR="003A7AF0" w:rsidRPr="003A7AF0">
        <w:rPr>
          <w:b/>
          <w:lang w:val="bs-Latn-BA"/>
        </w:rPr>
        <w:t>Korištenje godišnjeg odmora</w:t>
      </w:r>
      <w:r w:rsidRPr="003A7AF0">
        <w:rPr>
          <w:b/>
          <w:lang w:val="bs-Latn-BA"/>
        </w:rPr>
        <w:t>)</w:t>
      </w:r>
    </w:p>
    <w:p w:rsidR="00FA5281" w:rsidRDefault="00FA5281" w:rsidP="00FA5281">
      <w:pPr>
        <w:rPr>
          <w:lang w:val="bs-Latn-BA"/>
        </w:rPr>
      </w:pPr>
    </w:p>
    <w:p w:rsidR="003A7AF0" w:rsidRDefault="003A7AF0" w:rsidP="003A7AF0">
      <w:pPr>
        <w:jc w:val="both"/>
        <w:rPr>
          <w:lang w:val="bs-Latn-BA"/>
        </w:rPr>
      </w:pPr>
      <w:r>
        <w:rPr>
          <w:lang w:val="bs-Latn-BA"/>
        </w:rPr>
        <w:tab/>
        <w:t>(1) Godišnji odmor se može koristiti u jednom ili dva dijela</w:t>
      </w:r>
      <w:r w:rsidR="00983E24">
        <w:rPr>
          <w:lang w:val="bs-Latn-BA"/>
        </w:rPr>
        <w:t xml:space="preserve">, pri čemu </w:t>
      </w:r>
      <w:r>
        <w:rPr>
          <w:lang w:val="bs-Latn-BA"/>
        </w:rPr>
        <w:t xml:space="preserve">prvi dio </w:t>
      </w:r>
      <w:r w:rsidR="009432C4">
        <w:rPr>
          <w:lang w:val="bs-Latn-BA"/>
        </w:rPr>
        <w:t xml:space="preserve">u trajanju od 10 dana </w:t>
      </w:r>
      <w:r>
        <w:rPr>
          <w:lang w:val="bs-Latn-BA"/>
        </w:rPr>
        <w:t xml:space="preserve">mora koristiti bez prekida u toku kalendarske godine, a drugi dio u pravilu do 30. maja naredne godine. U opravdanim slučajevima, </w:t>
      </w:r>
      <w:r w:rsidR="00581B7D">
        <w:rPr>
          <w:lang w:val="bs-Latn-BA"/>
        </w:rPr>
        <w:t>državni službenik</w:t>
      </w:r>
      <w:r>
        <w:rPr>
          <w:lang w:val="bs-Latn-BA"/>
        </w:rPr>
        <w:t xml:space="preserve"> može drugi dio godišnjeg odmora koristiti do 30. juna naredne godine, s tim da mu se tada korištenje godišnjeg odmora za narednu godinu </w:t>
      </w:r>
      <w:r w:rsidR="002526C8">
        <w:rPr>
          <w:lang w:val="bs-Latn-BA"/>
        </w:rPr>
        <w:t>u</w:t>
      </w:r>
      <w:r>
        <w:rPr>
          <w:lang w:val="bs-Latn-BA"/>
        </w:rPr>
        <w:t xml:space="preserve"> pravilu neće odobriti prije 1. avgusta.</w:t>
      </w:r>
    </w:p>
    <w:p w:rsidR="003A7AF0" w:rsidRDefault="003A7AF0" w:rsidP="003A7AF0">
      <w:pPr>
        <w:jc w:val="both"/>
        <w:rPr>
          <w:lang w:val="bs-Latn-BA"/>
        </w:rPr>
      </w:pPr>
      <w:r>
        <w:rPr>
          <w:lang w:val="bs-Latn-BA"/>
        </w:rPr>
        <w:tab/>
        <w:t>(</w:t>
      </w:r>
      <w:r w:rsidR="00DC12EC">
        <w:rPr>
          <w:lang w:val="bs-Latn-BA"/>
        </w:rPr>
        <w:t>2</w:t>
      </w:r>
      <w:r>
        <w:rPr>
          <w:lang w:val="bs-Latn-BA"/>
        </w:rPr>
        <w:t xml:space="preserve">) Neovisno o </w:t>
      </w:r>
      <w:r w:rsidR="00983E24">
        <w:rPr>
          <w:lang w:val="bs-Latn-BA"/>
        </w:rPr>
        <w:t>stavu</w:t>
      </w:r>
      <w:r>
        <w:rPr>
          <w:lang w:val="bs-Latn-BA"/>
        </w:rPr>
        <w:t xml:space="preserve"> (1) ovog člana, </w:t>
      </w:r>
      <w:r w:rsidR="00581B7D">
        <w:rPr>
          <w:lang w:val="bs-Latn-BA"/>
        </w:rPr>
        <w:t>državni službenik</w:t>
      </w:r>
      <w:r>
        <w:rPr>
          <w:lang w:val="bs-Latn-BA"/>
        </w:rPr>
        <w:t xml:space="preserve"> ima pravo korištenja jednog dana godišnjeg odmora kad on to želi, uz obavezu da o tome pismeno obavijesti </w:t>
      </w:r>
      <w:r w:rsidR="002526C8">
        <w:rPr>
          <w:lang w:val="bs-Latn-BA"/>
        </w:rPr>
        <w:t>instituciju</w:t>
      </w:r>
      <w:r>
        <w:rPr>
          <w:lang w:val="bs-Latn-BA"/>
        </w:rPr>
        <w:t xml:space="preserve"> najmanje tri dana prije njegovog korištenja.</w:t>
      </w:r>
      <w:r w:rsidR="00453D03">
        <w:rPr>
          <w:lang w:val="bs-Latn-BA"/>
        </w:rPr>
        <w:t xml:space="preserve"> Obavještenje se obavlja putem propisanog obrasca</w:t>
      </w:r>
      <w:r w:rsidR="00EF496C">
        <w:rPr>
          <w:lang w:val="bs-Latn-BA"/>
        </w:rPr>
        <w:t xml:space="preserve"> </w:t>
      </w:r>
      <w:r w:rsidR="00EF496C" w:rsidRPr="00277E38">
        <w:rPr>
          <w:lang w:val="bs-Latn-BA"/>
        </w:rPr>
        <w:t>i</w:t>
      </w:r>
      <w:r w:rsidR="00AB29EC" w:rsidRPr="00277E38">
        <w:rPr>
          <w:lang w:val="bs-Latn-BA"/>
        </w:rPr>
        <w:t>z Aneksa 3</w:t>
      </w:r>
      <w:r w:rsidR="00EF496C" w:rsidRPr="00277E38">
        <w:rPr>
          <w:lang w:val="bs-Latn-BA"/>
        </w:rPr>
        <w:t xml:space="preserve"> </w:t>
      </w:r>
      <w:r w:rsidR="00453D03" w:rsidRPr="00277E38">
        <w:rPr>
          <w:lang w:val="bs-Latn-BA"/>
        </w:rPr>
        <w:t>ove odluke</w:t>
      </w:r>
      <w:r w:rsidR="00EF496C" w:rsidRPr="00277E38">
        <w:rPr>
          <w:lang w:val="bs-Latn-BA"/>
        </w:rPr>
        <w:t xml:space="preserve">, </w:t>
      </w:r>
      <w:r w:rsidR="00AB29EC" w:rsidRPr="00277E38">
        <w:rPr>
          <w:lang w:val="bs-Latn-BA"/>
        </w:rPr>
        <w:t xml:space="preserve">a </w:t>
      </w:r>
      <w:r w:rsidR="00EF496C" w:rsidRPr="00277E38">
        <w:rPr>
          <w:lang w:val="bs-Latn-BA"/>
        </w:rPr>
        <w:t>koji je sastavni dio iste</w:t>
      </w:r>
      <w:r w:rsidR="00453D03" w:rsidRPr="00277E38">
        <w:rPr>
          <w:lang w:val="bs-Latn-BA"/>
        </w:rPr>
        <w:t>.</w:t>
      </w:r>
    </w:p>
    <w:p w:rsidR="002E56BA" w:rsidRDefault="002E56BA" w:rsidP="003A7AF0">
      <w:pPr>
        <w:jc w:val="both"/>
        <w:rPr>
          <w:lang w:val="bs-Latn-BA"/>
        </w:rPr>
      </w:pPr>
      <w:r>
        <w:rPr>
          <w:lang w:val="bs-Latn-BA"/>
        </w:rPr>
        <w:tab/>
        <w:t>(3) Korištenje godišnjeg odmora u više dijelova izvan mogućnosti propisanih st. (1) i (2) ovog stava je moguće izuzetno, u slučaju prekida godišnjeg odmora ili iz drugih opravdanih razloga</w:t>
      </w:r>
      <w:r w:rsidR="002526C8">
        <w:rPr>
          <w:lang w:val="bs-Latn-BA"/>
        </w:rPr>
        <w:t>, prema ocjeni institucije.</w:t>
      </w:r>
    </w:p>
    <w:p w:rsidR="00E83568" w:rsidRDefault="00E83568" w:rsidP="00FA5281">
      <w:pPr>
        <w:rPr>
          <w:lang w:val="bs-Latn-BA"/>
        </w:rPr>
      </w:pPr>
    </w:p>
    <w:p w:rsidR="003A7AF0" w:rsidRDefault="003A7AF0" w:rsidP="003A7AF0">
      <w:pPr>
        <w:jc w:val="center"/>
        <w:rPr>
          <w:lang w:val="bs-Latn-BA"/>
        </w:rPr>
      </w:pPr>
      <w:r>
        <w:rPr>
          <w:lang w:val="bs-Latn-BA"/>
        </w:rPr>
        <w:t>Član 1</w:t>
      </w:r>
      <w:r w:rsidR="00F6063B">
        <w:rPr>
          <w:lang w:val="bs-Latn-BA"/>
        </w:rPr>
        <w:t>2</w:t>
      </w:r>
      <w:r>
        <w:rPr>
          <w:lang w:val="bs-Latn-BA"/>
        </w:rPr>
        <w:t>.</w:t>
      </w:r>
    </w:p>
    <w:p w:rsidR="003A7AF0" w:rsidRPr="00B7754E" w:rsidRDefault="003A7AF0" w:rsidP="003A7AF0">
      <w:pPr>
        <w:jc w:val="center"/>
        <w:rPr>
          <w:b/>
          <w:lang w:val="bs-Latn-BA"/>
        </w:rPr>
      </w:pPr>
      <w:r w:rsidRPr="00B7754E">
        <w:rPr>
          <w:b/>
          <w:lang w:val="bs-Latn-BA"/>
        </w:rPr>
        <w:t>(</w:t>
      </w:r>
      <w:r w:rsidR="003D090D">
        <w:rPr>
          <w:b/>
          <w:lang w:val="bs-Latn-BA"/>
        </w:rPr>
        <w:t xml:space="preserve">Obaveza korištenja </w:t>
      </w:r>
      <w:r w:rsidR="00B7754E" w:rsidRPr="00B7754E">
        <w:rPr>
          <w:b/>
          <w:lang w:val="bs-Latn-BA"/>
        </w:rPr>
        <w:t>godišnjeg odmora</w:t>
      </w:r>
      <w:r w:rsidRPr="00B7754E">
        <w:rPr>
          <w:b/>
          <w:lang w:val="bs-Latn-BA"/>
        </w:rPr>
        <w:t>)</w:t>
      </w:r>
    </w:p>
    <w:p w:rsidR="003A7AF0" w:rsidRDefault="003A7AF0" w:rsidP="00FA5281">
      <w:pPr>
        <w:rPr>
          <w:lang w:val="bs-Latn-BA"/>
        </w:rPr>
      </w:pPr>
    </w:p>
    <w:p w:rsidR="00B7754E" w:rsidRDefault="00B7754E" w:rsidP="00B7754E">
      <w:pPr>
        <w:jc w:val="both"/>
        <w:rPr>
          <w:lang w:val="bs-Latn-BA"/>
        </w:rPr>
      </w:pPr>
      <w:r>
        <w:rPr>
          <w:lang w:val="bs-Latn-BA"/>
        </w:rPr>
        <w:tab/>
        <w:t xml:space="preserve">(1) </w:t>
      </w:r>
      <w:r w:rsidR="00581B7D">
        <w:rPr>
          <w:lang w:val="bs-Latn-BA"/>
        </w:rPr>
        <w:t>Državnom službeniku</w:t>
      </w:r>
      <w:r>
        <w:rPr>
          <w:lang w:val="bs-Latn-BA"/>
        </w:rPr>
        <w:t xml:space="preserve"> se ne može uskratiti korištenje godišnjeg odmora, niti se sam </w:t>
      </w:r>
      <w:r w:rsidR="00581B7D">
        <w:rPr>
          <w:lang w:val="bs-Latn-BA"/>
        </w:rPr>
        <w:t>državni službenik</w:t>
      </w:r>
      <w:r>
        <w:rPr>
          <w:lang w:val="bs-Latn-BA"/>
        </w:rPr>
        <w:t xml:space="preserve"> može odreći prava na godišnji odmor.</w:t>
      </w:r>
    </w:p>
    <w:p w:rsidR="00B7754E" w:rsidRDefault="00B7754E" w:rsidP="00B7754E">
      <w:pPr>
        <w:jc w:val="both"/>
        <w:rPr>
          <w:lang w:val="bs-Latn-BA"/>
        </w:rPr>
      </w:pPr>
      <w:r>
        <w:rPr>
          <w:lang w:val="bs-Latn-BA"/>
        </w:rPr>
        <w:tab/>
        <w:t xml:space="preserve">(2) </w:t>
      </w:r>
      <w:r w:rsidR="00581B7D">
        <w:rPr>
          <w:lang w:val="bs-Latn-BA"/>
        </w:rPr>
        <w:t>Državnom službeniku</w:t>
      </w:r>
      <w:r>
        <w:rPr>
          <w:lang w:val="bs-Latn-BA"/>
        </w:rPr>
        <w:t xml:space="preserve"> se ne može isplatiti naknada umjesto korištenja godišnjeg odmora.</w:t>
      </w:r>
    </w:p>
    <w:p w:rsidR="003D090D" w:rsidRDefault="003D090D" w:rsidP="00B7754E">
      <w:pPr>
        <w:jc w:val="both"/>
        <w:rPr>
          <w:lang w:val="bs-Latn-BA"/>
        </w:rPr>
      </w:pPr>
      <w:r>
        <w:rPr>
          <w:lang w:val="bs-Latn-BA"/>
        </w:rPr>
        <w:tab/>
        <w:t>(</w:t>
      </w:r>
      <w:r w:rsidR="00AA2AE2">
        <w:rPr>
          <w:lang w:val="bs-Latn-BA"/>
        </w:rPr>
        <w:t>3</w:t>
      </w:r>
      <w:r>
        <w:rPr>
          <w:lang w:val="bs-Latn-BA"/>
        </w:rPr>
        <w:t xml:space="preserve">) Ako </w:t>
      </w:r>
      <w:r w:rsidR="00581B7D">
        <w:rPr>
          <w:lang w:val="bs-Latn-BA"/>
        </w:rPr>
        <w:t xml:space="preserve">državnom službeniku </w:t>
      </w:r>
      <w:r>
        <w:rPr>
          <w:lang w:val="bs-Latn-BA"/>
        </w:rPr>
        <w:t xml:space="preserve">prestaje radni odnos u instituciji, a neće ga bez prekida </w:t>
      </w:r>
      <w:r w:rsidR="00AA2AE2">
        <w:rPr>
          <w:lang w:val="bs-Latn-BA"/>
        </w:rPr>
        <w:t xml:space="preserve">nastaviti </w:t>
      </w:r>
      <w:r w:rsidR="00521730">
        <w:rPr>
          <w:lang w:val="bs-Latn-BA"/>
        </w:rPr>
        <w:t xml:space="preserve">u drugoj instituciji ili </w:t>
      </w:r>
      <w:r w:rsidR="00AA2AE2">
        <w:rPr>
          <w:lang w:val="bs-Latn-BA"/>
        </w:rPr>
        <w:t>kod drugog poslodavca, dužan je iskoristiti godišnji odmor prije prestanka radnog odnosa u instituciji.</w:t>
      </w:r>
    </w:p>
    <w:p w:rsidR="00AA2AE2" w:rsidRDefault="00AA2AE2" w:rsidP="00B7754E">
      <w:pPr>
        <w:jc w:val="both"/>
        <w:rPr>
          <w:lang w:val="bs-Latn-BA"/>
        </w:rPr>
      </w:pPr>
      <w:r>
        <w:rPr>
          <w:lang w:val="bs-Latn-BA"/>
        </w:rPr>
        <w:tab/>
        <w:t xml:space="preserve">(4) U slučaju iz stava (3) ovog člana, a kada </w:t>
      </w:r>
      <w:r w:rsidR="00581B7D">
        <w:rPr>
          <w:lang w:val="bs-Latn-BA"/>
        </w:rPr>
        <w:t>državni službenik</w:t>
      </w:r>
      <w:r>
        <w:rPr>
          <w:lang w:val="bs-Latn-BA"/>
        </w:rPr>
        <w:t xml:space="preserve"> bez svoje krivice ne može iskoristiti godišnji odmor prije prestanka radnog odnosa, radni odnos se </w:t>
      </w:r>
      <w:r w:rsidR="00521730">
        <w:rPr>
          <w:lang w:val="bs-Latn-BA"/>
        </w:rPr>
        <w:t xml:space="preserve">može produžiti </w:t>
      </w:r>
      <w:r>
        <w:rPr>
          <w:lang w:val="bs-Latn-BA"/>
        </w:rPr>
        <w:t xml:space="preserve">za </w:t>
      </w:r>
      <w:r w:rsidR="00521730">
        <w:rPr>
          <w:lang w:val="bs-Latn-BA"/>
        </w:rPr>
        <w:t xml:space="preserve">svo </w:t>
      </w:r>
      <w:r>
        <w:rPr>
          <w:lang w:val="bs-Latn-BA"/>
        </w:rPr>
        <w:t>vrijeme trajanja neiskorištenog godišnjeg odmora</w:t>
      </w:r>
      <w:r w:rsidR="002526C8">
        <w:rPr>
          <w:lang w:val="bs-Latn-BA"/>
        </w:rPr>
        <w:t>, bez obzira na osnov prestanka radnog odnosa.</w:t>
      </w:r>
    </w:p>
    <w:p w:rsidR="00B7754E" w:rsidRDefault="00B7754E" w:rsidP="00FA5281">
      <w:pPr>
        <w:rPr>
          <w:lang w:val="bs-Latn-BA"/>
        </w:rPr>
      </w:pPr>
    </w:p>
    <w:p w:rsidR="00B7754E" w:rsidRDefault="00B7754E" w:rsidP="00B7754E">
      <w:pPr>
        <w:jc w:val="center"/>
        <w:rPr>
          <w:lang w:val="bs-Latn-BA"/>
        </w:rPr>
      </w:pPr>
      <w:r>
        <w:rPr>
          <w:lang w:val="bs-Latn-BA"/>
        </w:rPr>
        <w:t>Član 1</w:t>
      </w:r>
      <w:r w:rsidR="00F6063B">
        <w:rPr>
          <w:lang w:val="bs-Latn-BA"/>
        </w:rPr>
        <w:t>3</w:t>
      </w:r>
      <w:r>
        <w:rPr>
          <w:lang w:val="bs-Latn-BA"/>
        </w:rPr>
        <w:t>.</w:t>
      </w:r>
    </w:p>
    <w:p w:rsidR="00B7754E" w:rsidRPr="00852E69" w:rsidRDefault="00B7754E" w:rsidP="00B7754E">
      <w:pPr>
        <w:jc w:val="center"/>
        <w:rPr>
          <w:b/>
          <w:lang w:val="bs-Latn-BA"/>
        </w:rPr>
      </w:pPr>
      <w:r w:rsidRPr="00852E69">
        <w:rPr>
          <w:b/>
          <w:lang w:val="bs-Latn-BA"/>
        </w:rPr>
        <w:t>(</w:t>
      </w:r>
      <w:r w:rsidR="009432C4" w:rsidRPr="00852E69">
        <w:rPr>
          <w:b/>
          <w:lang w:val="bs-Latn-BA"/>
        </w:rPr>
        <w:t>Plan korištenja</w:t>
      </w:r>
      <w:r w:rsidR="003C11E2">
        <w:rPr>
          <w:b/>
          <w:lang w:val="bs-Latn-BA"/>
        </w:rPr>
        <w:t xml:space="preserve"> godišnjeg odmora</w:t>
      </w:r>
      <w:r w:rsidRPr="00852E69">
        <w:rPr>
          <w:b/>
          <w:lang w:val="bs-Latn-BA"/>
        </w:rPr>
        <w:t>)</w:t>
      </w:r>
    </w:p>
    <w:p w:rsidR="00B7754E" w:rsidRDefault="00B7754E" w:rsidP="00FA5281">
      <w:pPr>
        <w:rPr>
          <w:lang w:val="bs-Latn-BA"/>
        </w:rPr>
      </w:pPr>
    </w:p>
    <w:p w:rsidR="00581B7D" w:rsidRDefault="009432C4" w:rsidP="00F16672">
      <w:pPr>
        <w:jc w:val="both"/>
        <w:rPr>
          <w:lang w:val="bs-Latn-BA"/>
        </w:rPr>
      </w:pPr>
      <w:r>
        <w:rPr>
          <w:lang w:val="bs-Latn-BA"/>
        </w:rPr>
        <w:tab/>
      </w:r>
      <w:r w:rsidR="00852E69">
        <w:rPr>
          <w:lang w:val="bs-Latn-BA"/>
        </w:rPr>
        <w:t xml:space="preserve">(1) </w:t>
      </w:r>
      <w:r>
        <w:rPr>
          <w:lang w:val="bs-Latn-BA"/>
        </w:rPr>
        <w:t xml:space="preserve">Na osnovu potreba rada i iskazanih preferencija </w:t>
      </w:r>
      <w:r w:rsidR="00521730">
        <w:rPr>
          <w:lang w:val="bs-Latn-BA"/>
        </w:rPr>
        <w:t xml:space="preserve">odnosno </w:t>
      </w:r>
      <w:r w:rsidR="00F16672">
        <w:rPr>
          <w:lang w:val="bs-Latn-BA"/>
        </w:rPr>
        <w:t xml:space="preserve">želja </w:t>
      </w:r>
      <w:r w:rsidR="00581B7D">
        <w:rPr>
          <w:lang w:val="bs-Latn-BA"/>
        </w:rPr>
        <w:t>državnih službenika</w:t>
      </w:r>
      <w:r w:rsidR="00F16672">
        <w:rPr>
          <w:lang w:val="bs-Latn-BA"/>
        </w:rPr>
        <w:t xml:space="preserve">, </w:t>
      </w:r>
      <w:r w:rsidR="003B5B68">
        <w:rPr>
          <w:lang w:val="bs-Latn-BA"/>
        </w:rPr>
        <w:t xml:space="preserve">sve </w:t>
      </w:r>
      <w:r w:rsidR="00F16672">
        <w:rPr>
          <w:lang w:val="bs-Latn-BA"/>
        </w:rPr>
        <w:t xml:space="preserve">organizacione jedinice sačinjavaju planove korištenja godišnjeg odmora za </w:t>
      </w:r>
      <w:r w:rsidR="00581B7D">
        <w:rPr>
          <w:lang w:val="bs-Latn-BA"/>
        </w:rPr>
        <w:t>državne službenike</w:t>
      </w:r>
      <w:r w:rsidR="00852E69">
        <w:rPr>
          <w:lang w:val="bs-Latn-BA"/>
        </w:rPr>
        <w:t xml:space="preserve">, vodeći posebno računa o zamjenjivanju odsutnih </w:t>
      </w:r>
      <w:r w:rsidR="00581B7D">
        <w:rPr>
          <w:lang w:val="bs-Latn-BA"/>
        </w:rPr>
        <w:t>državnih službenika</w:t>
      </w:r>
      <w:r w:rsidR="003B5B68">
        <w:rPr>
          <w:lang w:val="bs-Latn-BA"/>
        </w:rPr>
        <w:t>.</w:t>
      </w:r>
    </w:p>
    <w:p w:rsidR="003B5B68" w:rsidRDefault="003B5B68" w:rsidP="00F16672">
      <w:pPr>
        <w:jc w:val="both"/>
        <w:rPr>
          <w:lang w:val="bs-Latn-BA"/>
        </w:rPr>
      </w:pPr>
      <w:r>
        <w:rPr>
          <w:lang w:val="bs-Latn-BA"/>
        </w:rPr>
        <w:tab/>
        <w:t>(</w:t>
      </w:r>
      <w:r w:rsidR="004A00CA">
        <w:rPr>
          <w:lang w:val="bs-Latn-BA"/>
        </w:rPr>
        <w:t>2</w:t>
      </w:r>
      <w:r>
        <w:rPr>
          <w:lang w:val="bs-Latn-BA"/>
        </w:rPr>
        <w:t xml:space="preserve">) Ukoliko u instituciji ne postoji kabinet </w:t>
      </w:r>
      <w:r w:rsidR="00314355">
        <w:rPr>
          <w:lang w:val="bs-Latn-BA"/>
        </w:rPr>
        <w:t xml:space="preserve">kao organizaciona jedinica, posebno se sačinjava plan korištenja </w:t>
      </w:r>
      <w:r w:rsidR="00521730">
        <w:rPr>
          <w:lang w:val="bs-Latn-BA"/>
        </w:rPr>
        <w:t xml:space="preserve">godišnjeg odmora za </w:t>
      </w:r>
      <w:r w:rsidR="00314355">
        <w:rPr>
          <w:lang w:val="bs-Latn-BA"/>
        </w:rPr>
        <w:t>savjetnike</w:t>
      </w:r>
      <w:r w:rsidR="002526C8">
        <w:rPr>
          <w:lang w:val="bs-Latn-BA"/>
        </w:rPr>
        <w:t>,</w:t>
      </w:r>
      <w:r w:rsidR="00314355">
        <w:rPr>
          <w:lang w:val="bs-Latn-BA"/>
        </w:rPr>
        <w:t xml:space="preserve"> </w:t>
      </w:r>
      <w:r w:rsidR="00521730">
        <w:rPr>
          <w:lang w:val="bs-Latn-BA"/>
        </w:rPr>
        <w:t xml:space="preserve">kao i za državne službenike </w:t>
      </w:r>
      <w:r w:rsidR="00314355">
        <w:rPr>
          <w:lang w:val="bs-Latn-BA"/>
        </w:rPr>
        <w:t>koji svoju dužnost obavljaju kao samostalni izvršioci.</w:t>
      </w:r>
    </w:p>
    <w:p w:rsidR="009432C4" w:rsidRDefault="00581B7D" w:rsidP="00581B7D">
      <w:pPr>
        <w:ind w:firstLine="720"/>
        <w:jc w:val="both"/>
        <w:rPr>
          <w:lang w:val="bs-Latn-BA"/>
        </w:rPr>
      </w:pPr>
      <w:r>
        <w:rPr>
          <w:lang w:val="bs-Latn-BA"/>
        </w:rPr>
        <w:t>(</w:t>
      </w:r>
      <w:r w:rsidR="004A00CA">
        <w:rPr>
          <w:lang w:val="bs-Latn-BA"/>
        </w:rPr>
        <w:t>3</w:t>
      </w:r>
      <w:r>
        <w:rPr>
          <w:lang w:val="bs-Latn-BA"/>
        </w:rPr>
        <w:t xml:space="preserve">) </w:t>
      </w:r>
      <w:r w:rsidR="00F16672">
        <w:rPr>
          <w:lang w:val="bs-Latn-BA"/>
        </w:rPr>
        <w:t xml:space="preserve">Objedinjeni plan </w:t>
      </w:r>
      <w:r>
        <w:rPr>
          <w:lang w:val="bs-Latn-BA"/>
        </w:rPr>
        <w:t xml:space="preserve">jedinica za implementaciju iz člana 60. Zakona </w:t>
      </w:r>
      <w:r w:rsidR="00F16672">
        <w:rPr>
          <w:lang w:val="bs-Latn-BA"/>
        </w:rPr>
        <w:t>dostavlja rukovo</w:t>
      </w:r>
      <w:r w:rsidR="00852E69">
        <w:rPr>
          <w:lang w:val="bs-Latn-BA"/>
        </w:rPr>
        <w:t>diocu institucije na odobrenje, najkasnije do 1. aprila tekuće godine.</w:t>
      </w:r>
    </w:p>
    <w:p w:rsidR="004A00CA" w:rsidRDefault="004A00CA" w:rsidP="00581B7D">
      <w:pPr>
        <w:ind w:firstLine="720"/>
        <w:jc w:val="both"/>
        <w:rPr>
          <w:lang w:val="bs-Latn-BA"/>
        </w:rPr>
      </w:pPr>
      <w:r>
        <w:rPr>
          <w:lang w:val="bs-Latn-BA"/>
        </w:rPr>
        <w:t xml:space="preserve">(4) Ako odlukom Vijeća ministara Bosne i Hercegovine nije drugačije propisano, plan korištenja godišnjih odmora po pravilu se pravi jedinstveno, tako da osim državnih službenika </w:t>
      </w:r>
      <w:r w:rsidR="00521730">
        <w:rPr>
          <w:lang w:val="bs-Latn-BA"/>
        </w:rPr>
        <w:t xml:space="preserve">i savjetnika isti </w:t>
      </w:r>
      <w:r>
        <w:rPr>
          <w:lang w:val="bs-Latn-BA"/>
        </w:rPr>
        <w:t>uključuje i druge kategorije zaposlenih u instituciji.</w:t>
      </w:r>
    </w:p>
    <w:p w:rsidR="00852E69" w:rsidRDefault="003B5B68" w:rsidP="00F16672">
      <w:pPr>
        <w:jc w:val="both"/>
        <w:rPr>
          <w:lang w:val="bs-Latn-BA"/>
        </w:rPr>
      </w:pPr>
      <w:r>
        <w:rPr>
          <w:lang w:val="bs-Latn-BA"/>
        </w:rPr>
        <w:tab/>
        <w:t>(</w:t>
      </w:r>
      <w:r w:rsidR="002526C8">
        <w:rPr>
          <w:lang w:val="bs-Latn-BA"/>
        </w:rPr>
        <w:t>5</w:t>
      </w:r>
      <w:r w:rsidR="00852E69">
        <w:rPr>
          <w:lang w:val="bs-Latn-BA"/>
        </w:rPr>
        <w:t xml:space="preserve">) U slučaju ako je </w:t>
      </w:r>
      <w:r w:rsidR="00581B7D">
        <w:rPr>
          <w:lang w:val="bs-Latn-BA"/>
        </w:rPr>
        <w:t xml:space="preserve">državnom službeniku </w:t>
      </w:r>
      <w:r w:rsidR="00852E69">
        <w:rPr>
          <w:lang w:val="bs-Latn-BA"/>
        </w:rPr>
        <w:t>neophodno potrebno ranije korištenje godišnjeg odmora, može mu se odobriti korištenje istog prije donošenja plana, odnosno neovisno o planu, u skladu sa zakonskim odredbama i odredbama ove odluke.</w:t>
      </w:r>
    </w:p>
    <w:p w:rsidR="003C11E2" w:rsidRDefault="003C11E2" w:rsidP="00F16672">
      <w:pPr>
        <w:jc w:val="both"/>
        <w:rPr>
          <w:lang w:val="bs-Latn-BA"/>
        </w:rPr>
      </w:pPr>
    </w:p>
    <w:p w:rsidR="003C11E2" w:rsidRDefault="003C11E2" w:rsidP="003C11E2">
      <w:pPr>
        <w:jc w:val="center"/>
        <w:rPr>
          <w:lang w:val="bs-Latn-BA"/>
        </w:rPr>
      </w:pPr>
      <w:r>
        <w:rPr>
          <w:lang w:val="bs-Latn-BA"/>
        </w:rPr>
        <w:lastRenderedPageBreak/>
        <w:t>Član 1</w:t>
      </w:r>
      <w:r w:rsidR="00F6063B">
        <w:rPr>
          <w:lang w:val="bs-Latn-BA"/>
        </w:rPr>
        <w:t>4</w:t>
      </w:r>
      <w:r>
        <w:rPr>
          <w:lang w:val="bs-Latn-BA"/>
        </w:rPr>
        <w:t>.</w:t>
      </w:r>
    </w:p>
    <w:p w:rsidR="003C11E2" w:rsidRPr="003C11E2" w:rsidRDefault="003C11E2" w:rsidP="003C11E2">
      <w:pPr>
        <w:jc w:val="center"/>
        <w:rPr>
          <w:b/>
          <w:lang w:val="bs-Latn-BA"/>
        </w:rPr>
      </w:pPr>
      <w:r w:rsidRPr="003C11E2">
        <w:rPr>
          <w:b/>
          <w:lang w:val="bs-Latn-BA"/>
        </w:rPr>
        <w:t>(Kolektivni godišnji odmor)</w:t>
      </w:r>
    </w:p>
    <w:p w:rsidR="003C11E2" w:rsidRDefault="003C11E2" w:rsidP="00F16672">
      <w:pPr>
        <w:jc w:val="both"/>
        <w:rPr>
          <w:lang w:val="bs-Latn-BA"/>
        </w:rPr>
      </w:pPr>
    </w:p>
    <w:p w:rsidR="00F16672" w:rsidRDefault="00F16672" w:rsidP="003C11E2">
      <w:pPr>
        <w:ind w:firstLine="720"/>
        <w:jc w:val="both"/>
        <w:rPr>
          <w:lang w:val="bs-Latn-BA"/>
        </w:rPr>
      </w:pPr>
      <w:r>
        <w:rPr>
          <w:lang w:val="bs-Latn-BA"/>
        </w:rPr>
        <w:t xml:space="preserve">Rukovodilac institucije, Vijeće ministara </w:t>
      </w:r>
      <w:r w:rsidR="00852E69">
        <w:rPr>
          <w:lang w:val="bs-Latn-BA"/>
        </w:rPr>
        <w:t xml:space="preserve">Bosne i Hercegovine </w:t>
      </w:r>
      <w:r>
        <w:rPr>
          <w:lang w:val="bs-Latn-BA"/>
        </w:rPr>
        <w:t>ili drugi organ iz člana 4. Zakona</w:t>
      </w:r>
      <w:r w:rsidR="00852E69">
        <w:rPr>
          <w:lang w:val="bs-Latn-BA"/>
        </w:rPr>
        <w:t xml:space="preserve">, vodeći računa o potrebama rada može odlučiti da se koristi kolektivni godišnji odmor (u cjelosti ili samo </w:t>
      </w:r>
      <w:r w:rsidR="00581B7D">
        <w:rPr>
          <w:lang w:val="bs-Latn-BA"/>
        </w:rPr>
        <w:t xml:space="preserve">prvi </w:t>
      </w:r>
      <w:r w:rsidR="00852E69">
        <w:rPr>
          <w:lang w:val="bs-Latn-BA"/>
        </w:rPr>
        <w:t>dio).</w:t>
      </w:r>
    </w:p>
    <w:p w:rsidR="009432C4" w:rsidRDefault="009432C4" w:rsidP="00FA5281">
      <w:pPr>
        <w:rPr>
          <w:lang w:val="bs-Latn-BA"/>
        </w:rPr>
      </w:pPr>
    </w:p>
    <w:p w:rsidR="00852E69" w:rsidRDefault="00852E69" w:rsidP="00852E69">
      <w:pPr>
        <w:jc w:val="center"/>
        <w:rPr>
          <w:lang w:val="bs-Latn-BA"/>
        </w:rPr>
      </w:pPr>
      <w:r>
        <w:rPr>
          <w:lang w:val="bs-Latn-BA"/>
        </w:rPr>
        <w:t>Član 1</w:t>
      </w:r>
      <w:r w:rsidR="00F6063B">
        <w:rPr>
          <w:lang w:val="bs-Latn-BA"/>
        </w:rPr>
        <w:t>5</w:t>
      </w:r>
      <w:r>
        <w:rPr>
          <w:lang w:val="bs-Latn-BA"/>
        </w:rPr>
        <w:t>.</w:t>
      </w:r>
    </w:p>
    <w:p w:rsidR="00852E69" w:rsidRPr="000C2B9D" w:rsidRDefault="00852E69" w:rsidP="00852E69">
      <w:pPr>
        <w:jc w:val="center"/>
        <w:rPr>
          <w:b/>
          <w:lang w:val="bs-Latn-BA"/>
        </w:rPr>
      </w:pPr>
      <w:r w:rsidRPr="000C2B9D">
        <w:rPr>
          <w:b/>
          <w:lang w:val="bs-Latn-BA"/>
        </w:rPr>
        <w:t>(Odobravanje godišnjeg odmora)</w:t>
      </w:r>
    </w:p>
    <w:p w:rsidR="00852E69" w:rsidRDefault="00852E69" w:rsidP="00FA5281">
      <w:pPr>
        <w:rPr>
          <w:lang w:val="bs-Latn-BA"/>
        </w:rPr>
      </w:pPr>
    </w:p>
    <w:p w:rsidR="00852E69" w:rsidRDefault="00852E69" w:rsidP="006D18FF">
      <w:pPr>
        <w:jc w:val="both"/>
        <w:rPr>
          <w:lang w:val="bs-Latn-BA"/>
        </w:rPr>
      </w:pPr>
      <w:r>
        <w:rPr>
          <w:lang w:val="bs-Latn-BA"/>
        </w:rPr>
        <w:tab/>
      </w:r>
      <w:r w:rsidR="006D18FF">
        <w:rPr>
          <w:lang w:val="bs-Latn-BA"/>
        </w:rPr>
        <w:t>(</w:t>
      </w:r>
      <w:r w:rsidR="00C236BE">
        <w:rPr>
          <w:lang w:val="bs-Latn-BA"/>
        </w:rPr>
        <w:t>1</w:t>
      </w:r>
      <w:r w:rsidR="006D18FF">
        <w:rPr>
          <w:lang w:val="bs-Latn-BA"/>
        </w:rPr>
        <w:t xml:space="preserve">) </w:t>
      </w:r>
      <w:r>
        <w:rPr>
          <w:lang w:val="bs-Latn-BA"/>
        </w:rPr>
        <w:t>U skladu sa članom 1</w:t>
      </w:r>
      <w:r w:rsidR="00F6063B" w:rsidRPr="00277E38">
        <w:rPr>
          <w:lang w:val="bs-Latn-BA"/>
        </w:rPr>
        <w:t>3</w:t>
      </w:r>
      <w:r>
        <w:rPr>
          <w:lang w:val="bs-Latn-BA"/>
        </w:rPr>
        <w:t>. ove odluke, rukovodilac institucije rješenjem odobrava korištenje godišnjeg odmora</w:t>
      </w:r>
      <w:r w:rsidR="00307377">
        <w:rPr>
          <w:lang w:val="bs-Latn-BA"/>
        </w:rPr>
        <w:t xml:space="preserve"> za svakog </w:t>
      </w:r>
      <w:r w:rsidR="003E14EA">
        <w:rPr>
          <w:lang w:val="bs-Latn-BA"/>
        </w:rPr>
        <w:t>državnog službenika</w:t>
      </w:r>
      <w:r w:rsidR="006D18FF">
        <w:rPr>
          <w:lang w:val="bs-Latn-BA"/>
        </w:rPr>
        <w:t xml:space="preserve">, </w:t>
      </w:r>
      <w:r w:rsidR="00307377">
        <w:rPr>
          <w:lang w:val="bs-Latn-BA"/>
        </w:rPr>
        <w:t xml:space="preserve">kojim obavezno utvrđuje </w:t>
      </w:r>
      <w:r w:rsidR="006D18FF">
        <w:rPr>
          <w:lang w:val="bs-Latn-BA"/>
        </w:rPr>
        <w:t xml:space="preserve">dužinu trajanja </w:t>
      </w:r>
      <w:r w:rsidR="00307377">
        <w:rPr>
          <w:lang w:val="bs-Latn-BA"/>
        </w:rPr>
        <w:t xml:space="preserve">godišnjeg odmora </w:t>
      </w:r>
      <w:r w:rsidR="006D18FF">
        <w:rPr>
          <w:lang w:val="bs-Latn-BA"/>
        </w:rPr>
        <w:t>i početak korištenja.</w:t>
      </w:r>
    </w:p>
    <w:p w:rsidR="00E44E03" w:rsidRDefault="00E44E03" w:rsidP="006D18FF">
      <w:pPr>
        <w:jc w:val="both"/>
        <w:rPr>
          <w:lang w:val="bs-Latn-BA"/>
        </w:rPr>
      </w:pPr>
      <w:r>
        <w:rPr>
          <w:lang w:val="bs-Latn-BA"/>
        </w:rPr>
        <w:tab/>
        <w:t>(2) Rješenje iz stava (1) ovog člana mora se donijeti najmanje 30 dana prije početka korištenja godišnjeg odmora.</w:t>
      </w:r>
    </w:p>
    <w:p w:rsidR="006D18FF" w:rsidRPr="00277E38" w:rsidRDefault="006D18FF" w:rsidP="006D18FF">
      <w:pPr>
        <w:jc w:val="both"/>
        <w:rPr>
          <w:lang w:val="bs-Latn-BA"/>
        </w:rPr>
      </w:pPr>
      <w:r w:rsidRPr="00277E38">
        <w:rPr>
          <w:lang w:val="bs-Latn-BA"/>
        </w:rPr>
        <w:tab/>
        <w:t>(</w:t>
      </w:r>
      <w:r w:rsidR="00E44E03" w:rsidRPr="00277E38">
        <w:rPr>
          <w:lang w:val="bs-Latn-BA"/>
        </w:rPr>
        <w:t>3</w:t>
      </w:r>
      <w:r w:rsidRPr="00277E38">
        <w:rPr>
          <w:lang w:val="bs-Latn-BA"/>
        </w:rPr>
        <w:t>) Ako se godišnji odmor koristi u više dijelova, rješenjem se neće utvrđivati režim korištenja preostal</w:t>
      </w:r>
      <w:r w:rsidR="000C2B9D" w:rsidRPr="00277E38">
        <w:rPr>
          <w:lang w:val="bs-Latn-BA"/>
        </w:rPr>
        <w:t>og dijel</w:t>
      </w:r>
      <w:r w:rsidRPr="00277E38">
        <w:rPr>
          <w:lang w:val="bs-Latn-BA"/>
        </w:rPr>
        <w:t>a godišnjeg odmora</w:t>
      </w:r>
      <w:r w:rsidR="00C236BE" w:rsidRPr="00277E38">
        <w:rPr>
          <w:lang w:val="bs-Latn-BA"/>
        </w:rPr>
        <w:t>, već se isti odobrava putem posebnog obrasca</w:t>
      </w:r>
      <w:r w:rsidR="00EF496C" w:rsidRPr="00277E38">
        <w:rPr>
          <w:lang w:val="bs-Latn-BA"/>
        </w:rPr>
        <w:t xml:space="preserve"> iz Aneksa 2. ove odluke koji je sastavni dio iste, a</w:t>
      </w:r>
      <w:r w:rsidR="00C236BE" w:rsidRPr="00277E38">
        <w:rPr>
          <w:lang w:val="bs-Latn-BA"/>
        </w:rPr>
        <w:t xml:space="preserve"> u skladu sa odredbama ovog člana</w:t>
      </w:r>
      <w:r w:rsidRPr="00277E38">
        <w:rPr>
          <w:lang w:val="bs-Latn-BA"/>
        </w:rPr>
        <w:t>.</w:t>
      </w:r>
    </w:p>
    <w:p w:rsidR="006D18FF" w:rsidRDefault="006D18FF" w:rsidP="006D18FF">
      <w:pPr>
        <w:jc w:val="both"/>
        <w:rPr>
          <w:lang w:val="bs-Latn-BA"/>
        </w:rPr>
      </w:pPr>
      <w:r>
        <w:rPr>
          <w:lang w:val="bs-Latn-BA"/>
        </w:rPr>
        <w:tab/>
        <w:t>(</w:t>
      </w:r>
      <w:r w:rsidR="00E44E03">
        <w:rPr>
          <w:lang w:val="bs-Latn-BA"/>
        </w:rPr>
        <w:t>4</w:t>
      </w:r>
      <w:r>
        <w:rPr>
          <w:lang w:val="bs-Latn-BA"/>
        </w:rPr>
        <w:t xml:space="preserve">) Prije korištenja godišnjeg odmora, </w:t>
      </w:r>
      <w:r w:rsidR="003E14EA">
        <w:rPr>
          <w:lang w:val="bs-Latn-BA"/>
        </w:rPr>
        <w:t>državni službenik</w:t>
      </w:r>
      <w:r>
        <w:rPr>
          <w:lang w:val="bs-Latn-BA"/>
        </w:rPr>
        <w:t xml:space="preserve"> ispun</w:t>
      </w:r>
      <w:r w:rsidR="00AB29EC">
        <w:rPr>
          <w:lang w:val="bs-Latn-BA"/>
        </w:rPr>
        <w:t xml:space="preserve">java obrazac godišnjeg odmora  </w:t>
      </w:r>
      <w:r w:rsidR="00AB29EC" w:rsidRPr="00277E38">
        <w:rPr>
          <w:lang w:val="bs-Latn-BA"/>
        </w:rPr>
        <w:t>propisan u</w:t>
      </w:r>
      <w:r w:rsidR="00AB29EC" w:rsidRPr="00AB29EC">
        <w:rPr>
          <w:color w:val="FF0000"/>
          <w:lang w:val="bs-Latn-BA"/>
        </w:rPr>
        <w:t xml:space="preserve"> </w:t>
      </w:r>
      <w:r>
        <w:rPr>
          <w:lang w:val="bs-Latn-BA"/>
        </w:rPr>
        <w:t>Aneks</w:t>
      </w:r>
      <w:r w:rsidR="00AB29EC">
        <w:rPr>
          <w:lang w:val="bs-Latn-BA"/>
        </w:rPr>
        <w:t>u</w:t>
      </w:r>
      <w:r>
        <w:rPr>
          <w:lang w:val="bs-Latn-BA"/>
        </w:rPr>
        <w:t xml:space="preserve"> 1, koji je sastavni dio ove odluke, najkasnije 10 dana prije početka korištenja </w:t>
      </w:r>
      <w:r w:rsidR="00C236BE">
        <w:rPr>
          <w:lang w:val="bs-Latn-BA"/>
        </w:rPr>
        <w:t xml:space="preserve">godišnjeg </w:t>
      </w:r>
      <w:r>
        <w:rPr>
          <w:lang w:val="bs-Latn-BA"/>
        </w:rPr>
        <w:t>odmora.</w:t>
      </w:r>
    </w:p>
    <w:p w:rsidR="006D18FF" w:rsidRDefault="000C2B9D" w:rsidP="000C2B9D">
      <w:pPr>
        <w:jc w:val="both"/>
        <w:rPr>
          <w:lang w:val="bs-Latn-BA"/>
        </w:rPr>
      </w:pPr>
      <w:r>
        <w:rPr>
          <w:lang w:val="bs-Latn-BA"/>
        </w:rPr>
        <w:tab/>
      </w:r>
      <w:r w:rsidR="006D18FF">
        <w:rPr>
          <w:lang w:val="bs-Latn-BA"/>
        </w:rPr>
        <w:t>(</w:t>
      </w:r>
      <w:r w:rsidR="00E44E03">
        <w:rPr>
          <w:lang w:val="bs-Latn-BA"/>
        </w:rPr>
        <w:t>5</w:t>
      </w:r>
      <w:r w:rsidR="006D18FF">
        <w:rPr>
          <w:lang w:val="bs-Latn-BA"/>
        </w:rPr>
        <w:t>) Obrazac odobravaju potpisom njegovi pretpostavljeni (neposredni</w:t>
      </w:r>
      <w:r w:rsidR="00C236BE">
        <w:rPr>
          <w:lang w:val="bs-Latn-BA"/>
        </w:rPr>
        <w:t>,</w:t>
      </w:r>
      <w:r w:rsidR="006D18FF">
        <w:rPr>
          <w:lang w:val="bs-Latn-BA"/>
        </w:rPr>
        <w:t xml:space="preserve"> drugonadređeni</w:t>
      </w:r>
      <w:r w:rsidR="00C236BE">
        <w:rPr>
          <w:lang w:val="bs-Latn-BA"/>
        </w:rPr>
        <w:t>, itd.</w:t>
      </w:r>
      <w:r w:rsidR="006D18FF">
        <w:rPr>
          <w:lang w:val="bs-Latn-BA"/>
        </w:rPr>
        <w:t>), a korištenje preostalih dijelova godišnjeg odmora je odobreno kada obrazac potpiše rukovodilac institucije.</w:t>
      </w:r>
      <w:r w:rsidR="00546AB3">
        <w:rPr>
          <w:lang w:val="bs-Latn-BA"/>
        </w:rPr>
        <w:t xml:space="preserve"> U slučaju neslaganja pretpostavljenih, konačnu odluku donosi rukovodilac institucije.</w:t>
      </w:r>
    </w:p>
    <w:p w:rsidR="00521730" w:rsidRDefault="00521730" w:rsidP="000C2B9D">
      <w:pPr>
        <w:jc w:val="both"/>
        <w:rPr>
          <w:lang w:val="bs-Latn-BA"/>
        </w:rPr>
      </w:pPr>
      <w:r>
        <w:rPr>
          <w:lang w:val="bs-Latn-BA"/>
        </w:rPr>
        <w:tab/>
        <w:t>(6) Obrazac godišnjeg odmora šefu kabineta, kao i savjetnicima ako u instituciji ne postoji radno mjesto šefa kabineta, neposredno odobrava rukovodilac institucije.</w:t>
      </w:r>
    </w:p>
    <w:p w:rsidR="000C2B9D" w:rsidRDefault="00E44E03" w:rsidP="000C2B9D">
      <w:pPr>
        <w:ind w:firstLine="720"/>
        <w:jc w:val="both"/>
        <w:rPr>
          <w:lang w:val="bs-Latn-BA"/>
        </w:rPr>
      </w:pPr>
      <w:r>
        <w:rPr>
          <w:lang w:val="bs-Latn-BA"/>
        </w:rPr>
        <w:t>(</w:t>
      </w:r>
      <w:r w:rsidR="00521730">
        <w:rPr>
          <w:lang w:val="bs-Latn-BA"/>
        </w:rPr>
        <w:t>7</w:t>
      </w:r>
      <w:r w:rsidR="000C2B9D">
        <w:rPr>
          <w:lang w:val="bs-Latn-BA"/>
        </w:rPr>
        <w:t xml:space="preserve">) Obrazac se sačinjava u tri primjerka, od kojih se jedan vraća </w:t>
      </w:r>
      <w:r w:rsidR="003E14EA">
        <w:rPr>
          <w:lang w:val="bs-Latn-BA"/>
        </w:rPr>
        <w:t>državnom službeniku</w:t>
      </w:r>
      <w:r w:rsidR="000C2B9D">
        <w:rPr>
          <w:lang w:val="bs-Latn-BA"/>
        </w:rPr>
        <w:t>, drugi se upućuje službi obračuna plaća, a treći se ulaže u personalni dosije.</w:t>
      </w:r>
    </w:p>
    <w:p w:rsidR="006D18FF" w:rsidRDefault="006D18FF" w:rsidP="006D18FF">
      <w:pPr>
        <w:ind w:firstLine="720"/>
        <w:jc w:val="both"/>
        <w:rPr>
          <w:lang w:val="bs-Latn-BA"/>
        </w:rPr>
      </w:pPr>
      <w:r>
        <w:rPr>
          <w:lang w:val="bs-Latn-BA"/>
        </w:rPr>
        <w:t>(</w:t>
      </w:r>
      <w:r w:rsidR="00521730">
        <w:rPr>
          <w:lang w:val="bs-Latn-BA"/>
        </w:rPr>
        <w:t>8</w:t>
      </w:r>
      <w:r>
        <w:rPr>
          <w:lang w:val="bs-Latn-BA"/>
        </w:rPr>
        <w:t xml:space="preserve">) </w:t>
      </w:r>
      <w:r w:rsidR="00546AB3">
        <w:rPr>
          <w:lang w:val="bs-Latn-BA"/>
        </w:rPr>
        <w:t xml:space="preserve">Ako je konačna odluka </w:t>
      </w:r>
      <w:r>
        <w:rPr>
          <w:lang w:val="bs-Latn-BA"/>
        </w:rPr>
        <w:t xml:space="preserve">rukovodioca institucije </w:t>
      </w:r>
      <w:r w:rsidR="00546AB3">
        <w:rPr>
          <w:lang w:val="bs-Latn-BA"/>
        </w:rPr>
        <w:t>odbijajuća</w:t>
      </w:r>
      <w:r w:rsidR="000C2B9D">
        <w:rPr>
          <w:lang w:val="bs-Latn-BA"/>
        </w:rPr>
        <w:t xml:space="preserve">, </w:t>
      </w:r>
      <w:r>
        <w:rPr>
          <w:lang w:val="bs-Latn-BA"/>
        </w:rPr>
        <w:t>dužan je donijeti rješenje kojim se korištenje preostal</w:t>
      </w:r>
      <w:r w:rsidR="000C2B9D">
        <w:rPr>
          <w:lang w:val="bs-Latn-BA"/>
        </w:rPr>
        <w:t>og dijel</w:t>
      </w:r>
      <w:r>
        <w:rPr>
          <w:lang w:val="bs-Latn-BA"/>
        </w:rPr>
        <w:t>a godišnjeg odmora odbija, uz obrazloženje razloga odbijanja, najkasnije u roku od 3</w:t>
      </w:r>
      <w:r w:rsidR="00AA2AE2">
        <w:rPr>
          <w:lang w:val="bs-Latn-BA"/>
        </w:rPr>
        <w:t xml:space="preserve"> </w:t>
      </w:r>
      <w:r>
        <w:rPr>
          <w:lang w:val="bs-Latn-BA"/>
        </w:rPr>
        <w:t>dana od dana predaje obrasca.</w:t>
      </w:r>
    </w:p>
    <w:p w:rsidR="00AA2AE2" w:rsidRDefault="00E44E03" w:rsidP="006D18FF">
      <w:pPr>
        <w:ind w:firstLine="720"/>
        <w:jc w:val="both"/>
        <w:rPr>
          <w:lang w:val="bs-Latn-BA"/>
        </w:rPr>
      </w:pPr>
      <w:r>
        <w:rPr>
          <w:lang w:val="bs-Latn-BA"/>
        </w:rPr>
        <w:t>(</w:t>
      </w:r>
      <w:r w:rsidR="00521730">
        <w:rPr>
          <w:lang w:val="bs-Latn-BA"/>
        </w:rPr>
        <w:t>9</w:t>
      </w:r>
      <w:r w:rsidR="00AA2AE2">
        <w:rPr>
          <w:lang w:val="bs-Latn-BA"/>
        </w:rPr>
        <w:t xml:space="preserve">) Pretpostavljeni nemaju pravo odbiti odobrenje korištenja jednog dana godišnjeg odmora </w:t>
      </w:r>
      <w:r>
        <w:rPr>
          <w:lang w:val="bs-Latn-BA"/>
        </w:rPr>
        <w:t xml:space="preserve">iz </w:t>
      </w:r>
      <w:r w:rsidR="00AA2AE2">
        <w:rPr>
          <w:lang w:val="bs-Latn-BA"/>
        </w:rPr>
        <w:t xml:space="preserve">člana </w:t>
      </w:r>
      <w:r w:rsidR="00F6063B" w:rsidRPr="00277E38">
        <w:rPr>
          <w:lang w:val="bs-Latn-BA"/>
        </w:rPr>
        <w:t>11</w:t>
      </w:r>
      <w:r w:rsidR="00AA2AE2">
        <w:rPr>
          <w:lang w:val="bs-Latn-BA"/>
        </w:rPr>
        <w:t>. stav (</w:t>
      </w:r>
      <w:r>
        <w:rPr>
          <w:lang w:val="bs-Latn-BA"/>
        </w:rPr>
        <w:t>2</w:t>
      </w:r>
      <w:r w:rsidR="00AA2AE2">
        <w:rPr>
          <w:lang w:val="bs-Latn-BA"/>
        </w:rPr>
        <w:t xml:space="preserve">) ove odluke, </w:t>
      </w:r>
      <w:r w:rsidR="007C5FE5">
        <w:rPr>
          <w:lang w:val="bs-Latn-BA"/>
        </w:rPr>
        <w:t>te</w:t>
      </w:r>
      <w:r w:rsidR="00AA2AE2">
        <w:rPr>
          <w:lang w:val="bs-Latn-BA"/>
        </w:rPr>
        <w:t xml:space="preserve"> </w:t>
      </w:r>
      <w:r w:rsidR="00D3790B">
        <w:rPr>
          <w:lang w:val="bs-Latn-BA"/>
        </w:rPr>
        <w:t xml:space="preserve">su </w:t>
      </w:r>
      <w:r w:rsidR="007C5FE5">
        <w:rPr>
          <w:lang w:val="bs-Latn-BA"/>
        </w:rPr>
        <w:t>u tom s</w:t>
      </w:r>
      <w:r w:rsidR="00AA2AE2">
        <w:rPr>
          <w:lang w:val="bs-Latn-BA"/>
        </w:rPr>
        <w:t>lučaju dužni potpisati obrazac.</w:t>
      </w:r>
    </w:p>
    <w:p w:rsidR="00C236BE" w:rsidRDefault="00C236BE" w:rsidP="000C2B9D">
      <w:pPr>
        <w:jc w:val="both"/>
        <w:rPr>
          <w:lang w:val="bs-Latn-BA"/>
        </w:rPr>
      </w:pPr>
    </w:p>
    <w:p w:rsidR="000C2B9D" w:rsidRDefault="000C2B9D" w:rsidP="000C2B9D">
      <w:pPr>
        <w:jc w:val="center"/>
        <w:rPr>
          <w:lang w:val="bs-Latn-BA"/>
        </w:rPr>
      </w:pPr>
      <w:r>
        <w:rPr>
          <w:lang w:val="bs-Latn-BA"/>
        </w:rPr>
        <w:t>Član 1</w:t>
      </w:r>
      <w:r w:rsidR="00F6063B">
        <w:rPr>
          <w:lang w:val="bs-Latn-BA"/>
        </w:rPr>
        <w:t>6</w:t>
      </w:r>
      <w:r>
        <w:rPr>
          <w:lang w:val="bs-Latn-BA"/>
        </w:rPr>
        <w:t>.</w:t>
      </w:r>
    </w:p>
    <w:p w:rsidR="000C2B9D" w:rsidRPr="00B67F4F" w:rsidRDefault="000C2B9D" w:rsidP="000C2B9D">
      <w:pPr>
        <w:jc w:val="center"/>
        <w:rPr>
          <w:b/>
          <w:lang w:val="bs-Latn-BA"/>
        </w:rPr>
      </w:pPr>
      <w:r w:rsidRPr="00B67F4F">
        <w:rPr>
          <w:b/>
          <w:lang w:val="bs-Latn-BA"/>
        </w:rPr>
        <w:t>(Prekid godišnjeg odmora)</w:t>
      </w:r>
    </w:p>
    <w:p w:rsidR="000C2B9D" w:rsidRPr="00B67F4F" w:rsidRDefault="000C2B9D" w:rsidP="006D18FF">
      <w:pPr>
        <w:ind w:firstLine="720"/>
        <w:jc w:val="both"/>
        <w:rPr>
          <w:noProof/>
          <w:lang w:val="bs-Latn-BA"/>
        </w:rPr>
      </w:pPr>
    </w:p>
    <w:p w:rsidR="00C236BE" w:rsidRPr="00B67F4F" w:rsidRDefault="000C2B9D" w:rsidP="00B67F4F">
      <w:pPr>
        <w:ind w:firstLine="720"/>
        <w:jc w:val="both"/>
        <w:rPr>
          <w:noProof/>
          <w:lang w:val="bs-Latn-BA"/>
        </w:rPr>
      </w:pPr>
      <w:r w:rsidRPr="00B67F4F">
        <w:rPr>
          <w:noProof/>
          <w:lang w:val="bs-Latn-BA"/>
        </w:rPr>
        <w:t>(</w:t>
      </w:r>
      <w:r w:rsidR="00B67F4F">
        <w:rPr>
          <w:noProof/>
          <w:lang w:val="bs-Latn-BA"/>
        </w:rPr>
        <w:t>1</w:t>
      </w:r>
      <w:r w:rsidRPr="00B67F4F">
        <w:rPr>
          <w:noProof/>
          <w:lang w:val="bs-Latn-BA"/>
        </w:rPr>
        <w:t xml:space="preserve">) Korištenje godišnjeg odmora može se prekinuti iz </w:t>
      </w:r>
      <w:r w:rsidR="00B67F4F">
        <w:rPr>
          <w:noProof/>
          <w:lang w:val="bs-Latn-BA"/>
        </w:rPr>
        <w:t xml:space="preserve">razloga </w:t>
      </w:r>
      <w:r w:rsidRPr="00B67F4F">
        <w:rPr>
          <w:noProof/>
          <w:lang w:val="bs-Latn-BA"/>
        </w:rPr>
        <w:t>službene potrebe u slučaju postojanja opravdan</w:t>
      </w:r>
      <w:r w:rsidR="00B67F4F">
        <w:rPr>
          <w:noProof/>
          <w:lang w:val="bs-Latn-BA"/>
        </w:rPr>
        <w:t>ih</w:t>
      </w:r>
      <w:r w:rsidRPr="00B67F4F">
        <w:rPr>
          <w:noProof/>
          <w:lang w:val="bs-Latn-BA"/>
        </w:rPr>
        <w:t xml:space="preserve"> </w:t>
      </w:r>
      <w:r w:rsidR="00B67F4F">
        <w:rPr>
          <w:noProof/>
          <w:lang w:val="bs-Latn-BA"/>
        </w:rPr>
        <w:t xml:space="preserve">okolnosti </w:t>
      </w:r>
      <w:r w:rsidRPr="00B67F4F">
        <w:rPr>
          <w:noProof/>
          <w:lang w:val="bs-Latn-BA"/>
        </w:rPr>
        <w:t>(viša sila, hitna potreba izvršavanja službenih zadataka i sl.)</w:t>
      </w:r>
      <w:r w:rsidR="00546AB3">
        <w:rPr>
          <w:noProof/>
          <w:lang w:val="bs-Latn-BA"/>
        </w:rPr>
        <w:t>,</w:t>
      </w:r>
      <w:r w:rsidR="00B67F4F">
        <w:rPr>
          <w:noProof/>
          <w:lang w:val="bs-Latn-BA"/>
        </w:rPr>
        <w:t xml:space="preserve"> ili </w:t>
      </w:r>
      <w:r w:rsidR="00B67F4F" w:rsidRPr="00B67F4F">
        <w:rPr>
          <w:noProof/>
          <w:lang w:val="bs-Latn-BA"/>
        </w:rPr>
        <w:t xml:space="preserve">na lični zahtjev </w:t>
      </w:r>
      <w:r w:rsidR="003E14EA">
        <w:rPr>
          <w:noProof/>
          <w:lang w:val="bs-Latn-BA"/>
        </w:rPr>
        <w:t>državnog službenika</w:t>
      </w:r>
      <w:r w:rsidR="00B67F4F">
        <w:rPr>
          <w:noProof/>
          <w:lang w:val="bs-Latn-BA"/>
        </w:rPr>
        <w:t>.</w:t>
      </w:r>
    </w:p>
    <w:p w:rsidR="000C2B9D" w:rsidRDefault="000C2B9D" w:rsidP="00B67F4F">
      <w:pPr>
        <w:ind w:firstLine="720"/>
        <w:jc w:val="both"/>
        <w:rPr>
          <w:noProof/>
          <w:lang w:val="bs-Latn-BA"/>
        </w:rPr>
      </w:pPr>
      <w:r w:rsidRPr="00B67F4F">
        <w:rPr>
          <w:noProof/>
          <w:lang w:val="bs-Latn-BA"/>
        </w:rPr>
        <w:t>(</w:t>
      </w:r>
      <w:r w:rsidR="00B67F4F">
        <w:rPr>
          <w:noProof/>
          <w:lang w:val="bs-Latn-BA"/>
        </w:rPr>
        <w:t>2</w:t>
      </w:r>
      <w:r w:rsidRPr="00B67F4F">
        <w:rPr>
          <w:noProof/>
          <w:lang w:val="bs-Latn-BA"/>
        </w:rPr>
        <w:t xml:space="preserve">) O prekidu korištenja godišnjeg odmora </w:t>
      </w:r>
      <w:r w:rsidR="00B67F4F">
        <w:rPr>
          <w:noProof/>
          <w:lang w:val="bs-Latn-BA"/>
        </w:rPr>
        <w:t xml:space="preserve">u slučaju službene potrebe </w:t>
      </w:r>
      <w:r w:rsidR="00B67F4F" w:rsidRPr="00B67F4F">
        <w:rPr>
          <w:noProof/>
          <w:lang w:val="bs-Latn-BA"/>
        </w:rPr>
        <w:t>donosi se rješenje, na koje se u slučaju žalbe primjenjuje član 219. stav (2) Zakona o upravnom postupku</w:t>
      </w:r>
      <w:r w:rsidR="00B67F4F">
        <w:rPr>
          <w:noProof/>
          <w:lang w:val="bs-Latn-BA"/>
        </w:rPr>
        <w:t>.</w:t>
      </w:r>
    </w:p>
    <w:p w:rsidR="00B67F4F" w:rsidRDefault="00B67F4F" w:rsidP="00B67F4F">
      <w:pPr>
        <w:ind w:firstLine="720"/>
        <w:jc w:val="both"/>
        <w:rPr>
          <w:noProof/>
          <w:lang w:val="bs-Latn-BA"/>
        </w:rPr>
      </w:pPr>
      <w:r>
        <w:rPr>
          <w:noProof/>
          <w:lang w:val="bs-Latn-BA"/>
        </w:rPr>
        <w:t xml:space="preserve">(3) </w:t>
      </w:r>
      <w:r w:rsidR="003E14EA">
        <w:rPr>
          <w:noProof/>
          <w:lang w:val="bs-Latn-BA"/>
        </w:rPr>
        <w:t>Državni službenik</w:t>
      </w:r>
      <w:r>
        <w:rPr>
          <w:noProof/>
          <w:lang w:val="bs-Latn-BA"/>
        </w:rPr>
        <w:t xml:space="preserve"> kome je godišnji odmor prekinut iz razloga službene potrebe, a ne nalazi se u mjestu prebivališta, odnosno boravišta, ima pravo na troškove prevoza od mjesta korištenja godišnjeg odmora i pravo na naknadu stvarne štete.</w:t>
      </w:r>
    </w:p>
    <w:p w:rsidR="00B67F4F" w:rsidRPr="00B67F4F" w:rsidRDefault="00B67F4F" w:rsidP="00B67F4F">
      <w:pPr>
        <w:ind w:firstLine="720"/>
        <w:jc w:val="both"/>
        <w:rPr>
          <w:noProof/>
          <w:lang w:val="bs-Latn-BA"/>
        </w:rPr>
      </w:pPr>
      <w:r w:rsidRPr="00B67F4F">
        <w:rPr>
          <w:noProof/>
          <w:lang w:val="bs-Latn-BA"/>
        </w:rPr>
        <w:lastRenderedPageBreak/>
        <w:t>(</w:t>
      </w:r>
      <w:r>
        <w:rPr>
          <w:noProof/>
          <w:lang w:val="bs-Latn-BA"/>
        </w:rPr>
        <w:t>4</w:t>
      </w:r>
      <w:r w:rsidRPr="00B67F4F">
        <w:rPr>
          <w:noProof/>
          <w:lang w:val="bs-Latn-BA"/>
        </w:rPr>
        <w:t xml:space="preserve">) Prekid korištenja godišnjeg odmora na lični zahtjev </w:t>
      </w:r>
      <w:r w:rsidR="003E14EA">
        <w:rPr>
          <w:noProof/>
          <w:lang w:val="bs-Latn-BA"/>
        </w:rPr>
        <w:t>državnog službenika</w:t>
      </w:r>
      <w:r w:rsidRPr="00B67F4F">
        <w:rPr>
          <w:noProof/>
          <w:lang w:val="bs-Latn-BA"/>
        </w:rPr>
        <w:t xml:space="preserve"> konstatuje se upisivanjem u Obrazac godišnjeg odmora, uz obavještavanje pretpostavljenih.</w:t>
      </w:r>
    </w:p>
    <w:p w:rsidR="00B67F4F" w:rsidRDefault="00B67F4F" w:rsidP="00B67F4F">
      <w:pPr>
        <w:ind w:firstLine="720"/>
        <w:jc w:val="both"/>
        <w:rPr>
          <w:noProof/>
          <w:lang w:val="bs-Latn-BA"/>
        </w:rPr>
      </w:pPr>
      <w:r>
        <w:rPr>
          <w:noProof/>
          <w:lang w:val="bs-Latn-BA"/>
        </w:rPr>
        <w:t xml:space="preserve">(5) Izuzetno od st. (1) i (4) ovog člana, ukoliko </w:t>
      </w:r>
      <w:r w:rsidR="003E14EA">
        <w:rPr>
          <w:noProof/>
          <w:lang w:val="bs-Latn-BA"/>
        </w:rPr>
        <w:t>državni službenik</w:t>
      </w:r>
      <w:r>
        <w:rPr>
          <w:noProof/>
          <w:lang w:val="bs-Latn-BA"/>
        </w:rPr>
        <w:t xml:space="preserve"> nije iskoristio najmanje 10 dana godišnjeg odmora, </w:t>
      </w:r>
      <w:r w:rsidR="00D3790B">
        <w:rPr>
          <w:noProof/>
          <w:lang w:val="bs-Latn-BA"/>
        </w:rPr>
        <w:t xml:space="preserve">godišnji odmor </w:t>
      </w:r>
      <w:r w:rsidR="00581B7D">
        <w:rPr>
          <w:noProof/>
          <w:lang w:val="bs-Latn-BA"/>
        </w:rPr>
        <w:t xml:space="preserve">u tekućoj godini </w:t>
      </w:r>
      <w:r>
        <w:rPr>
          <w:noProof/>
          <w:lang w:val="bs-Latn-BA"/>
        </w:rPr>
        <w:t xml:space="preserve">se ne može prekinuti na lični zahtjev </w:t>
      </w:r>
      <w:r w:rsidR="003E14EA">
        <w:rPr>
          <w:noProof/>
          <w:lang w:val="bs-Latn-BA"/>
        </w:rPr>
        <w:t>državnog službenika</w:t>
      </w:r>
      <w:r>
        <w:rPr>
          <w:noProof/>
          <w:lang w:val="bs-Latn-BA"/>
        </w:rPr>
        <w:t>.</w:t>
      </w:r>
    </w:p>
    <w:p w:rsidR="003E14EA" w:rsidRDefault="003E14EA" w:rsidP="00581B7D">
      <w:pPr>
        <w:jc w:val="both"/>
        <w:rPr>
          <w:noProof/>
          <w:lang w:val="bs-Latn-BA"/>
        </w:rPr>
      </w:pPr>
    </w:p>
    <w:p w:rsidR="003E14EA" w:rsidRPr="00665E8F" w:rsidRDefault="003E14EA" w:rsidP="003E14EA">
      <w:pPr>
        <w:jc w:val="center"/>
        <w:rPr>
          <w:noProof/>
          <w:lang w:val="bs-Latn-BA"/>
        </w:rPr>
      </w:pPr>
      <w:r w:rsidRPr="00665E8F">
        <w:rPr>
          <w:noProof/>
          <w:lang w:val="bs-Latn-BA"/>
        </w:rPr>
        <w:t>Član 1</w:t>
      </w:r>
      <w:r w:rsidR="00F6063B">
        <w:rPr>
          <w:noProof/>
          <w:lang w:val="bs-Latn-BA"/>
        </w:rPr>
        <w:t>7</w:t>
      </w:r>
      <w:r w:rsidRPr="00665E8F">
        <w:rPr>
          <w:noProof/>
          <w:lang w:val="bs-Latn-BA"/>
        </w:rPr>
        <w:t>.</w:t>
      </w:r>
    </w:p>
    <w:p w:rsidR="003E14EA" w:rsidRPr="00665E8F" w:rsidRDefault="003E14EA" w:rsidP="003E14EA">
      <w:pPr>
        <w:jc w:val="center"/>
        <w:rPr>
          <w:b/>
          <w:noProof/>
          <w:lang w:val="bs-Latn-BA"/>
        </w:rPr>
      </w:pPr>
      <w:r w:rsidRPr="00665E8F">
        <w:rPr>
          <w:b/>
          <w:noProof/>
          <w:lang w:val="bs-Latn-BA"/>
        </w:rPr>
        <w:t>(Plaćeno odsustvo)</w:t>
      </w:r>
    </w:p>
    <w:p w:rsidR="003E14EA" w:rsidRPr="00665E8F" w:rsidRDefault="003E14EA" w:rsidP="003E14EA">
      <w:pPr>
        <w:jc w:val="center"/>
        <w:rPr>
          <w:noProof/>
          <w:lang w:val="bs-Latn-BA"/>
        </w:rPr>
      </w:pPr>
    </w:p>
    <w:p w:rsidR="003E14EA" w:rsidRPr="00665E8F" w:rsidRDefault="003E14EA" w:rsidP="003E14EA">
      <w:pPr>
        <w:jc w:val="both"/>
        <w:rPr>
          <w:noProof/>
          <w:lang w:val="bs-Latn-BA"/>
        </w:rPr>
      </w:pPr>
      <w:r w:rsidRPr="00665E8F">
        <w:rPr>
          <w:noProof/>
          <w:lang w:val="bs-Latn-BA"/>
        </w:rPr>
        <w:tab/>
        <w:t>(1) Zaposleni ima pravo na plaćeno odsustvo, i to:</w:t>
      </w:r>
    </w:p>
    <w:p w:rsidR="003E14EA" w:rsidRPr="00665E8F" w:rsidRDefault="003E14EA" w:rsidP="003E14EA">
      <w:pPr>
        <w:numPr>
          <w:ilvl w:val="0"/>
          <w:numId w:val="24"/>
        </w:numPr>
        <w:jc w:val="both"/>
        <w:rPr>
          <w:noProof/>
          <w:lang w:val="bs-Latn-BA"/>
        </w:rPr>
      </w:pPr>
      <w:r w:rsidRPr="00665E8F">
        <w:rPr>
          <w:noProof/>
          <w:lang w:val="bs-Latn-BA"/>
        </w:rPr>
        <w:t xml:space="preserve">pet </w:t>
      </w:r>
      <w:r w:rsidR="00842097">
        <w:rPr>
          <w:noProof/>
          <w:lang w:val="bs-Latn-BA"/>
        </w:rPr>
        <w:t xml:space="preserve">radnih </w:t>
      </w:r>
      <w:r w:rsidRPr="00665E8F">
        <w:rPr>
          <w:noProof/>
          <w:lang w:val="bs-Latn-BA"/>
        </w:rPr>
        <w:t>dana u slučajevima stupanja u brak, porođaja supruge i teže bolesti ili smrti člana užeg domaćinstva;</w:t>
      </w:r>
    </w:p>
    <w:p w:rsidR="003E14EA" w:rsidRPr="00665E8F" w:rsidRDefault="003E14EA" w:rsidP="003E14EA">
      <w:pPr>
        <w:numPr>
          <w:ilvl w:val="0"/>
          <w:numId w:val="24"/>
        </w:numPr>
        <w:jc w:val="both"/>
        <w:rPr>
          <w:noProof/>
          <w:lang w:val="bs-Latn-BA"/>
        </w:rPr>
      </w:pPr>
      <w:r w:rsidRPr="00665E8F">
        <w:rPr>
          <w:noProof/>
          <w:lang w:val="bs-Latn-BA"/>
        </w:rPr>
        <w:t xml:space="preserve">tri </w:t>
      </w:r>
      <w:r w:rsidR="00842097">
        <w:rPr>
          <w:noProof/>
          <w:lang w:val="bs-Latn-BA"/>
        </w:rPr>
        <w:t xml:space="preserve">radna </w:t>
      </w:r>
      <w:r w:rsidRPr="00665E8F">
        <w:rPr>
          <w:noProof/>
          <w:lang w:val="bs-Latn-BA"/>
        </w:rPr>
        <w:t>dana u slučaju sklapanja braka ili porođaja člana užeg domaćinstva (osim supruge);</w:t>
      </w:r>
    </w:p>
    <w:p w:rsidR="003E14EA" w:rsidRPr="00665E8F" w:rsidRDefault="003E14EA" w:rsidP="003E14EA">
      <w:pPr>
        <w:numPr>
          <w:ilvl w:val="0"/>
          <w:numId w:val="24"/>
        </w:numPr>
        <w:jc w:val="both"/>
        <w:rPr>
          <w:noProof/>
          <w:lang w:val="bs-Latn-BA"/>
        </w:rPr>
      </w:pPr>
      <w:r w:rsidRPr="00665E8F">
        <w:rPr>
          <w:noProof/>
          <w:lang w:val="bs-Latn-BA"/>
        </w:rPr>
        <w:t>tri</w:t>
      </w:r>
      <w:r w:rsidR="00842097">
        <w:rPr>
          <w:noProof/>
          <w:lang w:val="bs-Latn-BA"/>
        </w:rPr>
        <w:t xml:space="preserve"> radna</w:t>
      </w:r>
      <w:r w:rsidRPr="00665E8F">
        <w:rPr>
          <w:noProof/>
          <w:lang w:val="bs-Latn-BA"/>
        </w:rPr>
        <w:t xml:space="preserve"> dana u svrhu preseljenja;</w:t>
      </w:r>
    </w:p>
    <w:p w:rsidR="003E14EA" w:rsidRPr="00665E8F" w:rsidRDefault="003E14EA" w:rsidP="003E14EA">
      <w:pPr>
        <w:numPr>
          <w:ilvl w:val="0"/>
          <w:numId w:val="24"/>
        </w:numPr>
        <w:jc w:val="both"/>
        <w:rPr>
          <w:noProof/>
          <w:lang w:val="bs-Latn-BA"/>
        </w:rPr>
      </w:pPr>
      <w:r w:rsidRPr="00665E8F">
        <w:rPr>
          <w:noProof/>
          <w:lang w:val="bs-Latn-BA"/>
        </w:rPr>
        <w:t xml:space="preserve">dva </w:t>
      </w:r>
      <w:r w:rsidR="00842097">
        <w:rPr>
          <w:noProof/>
          <w:lang w:val="bs-Latn-BA"/>
        </w:rPr>
        <w:t xml:space="preserve">radna </w:t>
      </w:r>
      <w:r w:rsidRPr="00665E8F">
        <w:rPr>
          <w:noProof/>
          <w:lang w:val="bs-Latn-BA"/>
        </w:rPr>
        <w:t xml:space="preserve">dana u svrhu polaganja </w:t>
      </w:r>
      <w:r>
        <w:rPr>
          <w:noProof/>
          <w:lang w:val="bs-Latn-BA"/>
        </w:rPr>
        <w:t xml:space="preserve">pravosudnog ispita, </w:t>
      </w:r>
      <w:r w:rsidRPr="00665E8F">
        <w:rPr>
          <w:noProof/>
          <w:lang w:val="bs-Latn-BA"/>
        </w:rPr>
        <w:t xml:space="preserve">stručnog ispita ili drugih </w:t>
      </w:r>
      <w:r>
        <w:rPr>
          <w:noProof/>
          <w:lang w:val="bs-Latn-BA"/>
        </w:rPr>
        <w:t xml:space="preserve">ispita </w:t>
      </w:r>
      <w:r w:rsidRPr="00665E8F">
        <w:rPr>
          <w:noProof/>
          <w:lang w:val="bs-Latn-BA"/>
        </w:rPr>
        <w:t>koji nisu obuhvaćeni organizovanim oblicima obuke;</w:t>
      </w:r>
    </w:p>
    <w:p w:rsidR="003E14EA" w:rsidRDefault="003E14EA" w:rsidP="003E14EA">
      <w:pPr>
        <w:numPr>
          <w:ilvl w:val="0"/>
          <w:numId w:val="24"/>
        </w:numPr>
        <w:jc w:val="both"/>
        <w:rPr>
          <w:noProof/>
          <w:lang w:val="bs-Latn-BA"/>
        </w:rPr>
      </w:pPr>
      <w:r>
        <w:rPr>
          <w:noProof/>
          <w:lang w:val="bs-Latn-BA"/>
        </w:rPr>
        <w:t>jednog</w:t>
      </w:r>
      <w:r w:rsidRPr="00665E8F">
        <w:rPr>
          <w:noProof/>
          <w:lang w:val="bs-Latn-BA"/>
        </w:rPr>
        <w:t xml:space="preserve"> </w:t>
      </w:r>
      <w:r w:rsidR="00842097">
        <w:rPr>
          <w:noProof/>
          <w:lang w:val="bs-Latn-BA"/>
        </w:rPr>
        <w:t xml:space="preserve">radnog </w:t>
      </w:r>
      <w:r w:rsidRPr="00665E8F">
        <w:rPr>
          <w:noProof/>
          <w:lang w:val="bs-Latn-BA"/>
        </w:rPr>
        <w:t>dana u slučaju dobrovoljnog darivanja krvi</w:t>
      </w:r>
      <w:r>
        <w:rPr>
          <w:noProof/>
          <w:lang w:val="bs-Latn-BA"/>
        </w:rPr>
        <w:t>.</w:t>
      </w:r>
    </w:p>
    <w:p w:rsidR="003E14EA" w:rsidRDefault="003E14EA" w:rsidP="003E14EA">
      <w:pPr>
        <w:ind w:firstLine="720"/>
        <w:jc w:val="both"/>
        <w:rPr>
          <w:noProof/>
          <w:lang w:val="bs-Latn-BA"/>
        </w:rPr>
      </w:pPr>
      <w:r>
        <w:rPr>
          <w:noProof/>
          <w:lang w:val="bs-Latn-BA"/>
        </w:rPr>
        <w:t>(2) Pravilnikom o radu ili drugim internim aktom institucije, mogu se propisati drugi slučajevi u kojima se državnom službeniku može odobriti plaćeno odsustvo.</w:t>
      </w:r>
    </w:p>
    <w:p w:rsidR="003E14EA" w:rsidRDefault="003E14EA" w:rsidP="003E14EA">
      <w:pPr>
        <w:ind w:firstLine="720"/>
        <w:jc w:val="both"/>
        <w:rPr>
          <w:noProof/>
          <w:lang w:val="bs-Latn-BA"/>
        </w:rPr>
      </w:pPr>
      <w:r>
        <w:rPr>
          <w:noProof/>
          <w:lang w:val="bs-Latn-BA"/>
        </w:rPr>
        <w:t>(3) U</w:t>
      </w:r>
      <w:r w:rsidRPr="00665E8F">
        <w:rPr>
          <w:noProof/>
          <w:lang w:val="bs-Latn-BA"/>
        </w:rPr>
        <w:t xml:space="preserve">kupan broj dana </w:t>
      </w:r>
      <w:r>
        <w:rPr>
          <w:noProof/>
          <w:lang w:val="bs-Latn-BA"/>
        </w:rPr>
        <w:t xml:space="preserve">plaćenog odsustva </w:t>
      </w:r>
      <w:r w:rsidRPr="00665E8F">
        <w:rPr>
          <w:noProof/>
          <w:lang w:val="bs-Latn-BA"/>
        </w:rPr>
        <w:t xml:space="preserve">po svim osnovama ne može preći </w:t>
      </w:r>
      <w:r>
        <w:rPr>
          <w:noProof/>
          <w:lang w:val="bs-Latn-BA"/>
        </w:rPr>
        <w:t xml:space="preserve">pet </w:t>
      </w:r>
      <w:r w:rsidRPr="00665E8F">
        <w:rPr>
          <w:noProof/>
          <w:lang w:val="bs-Latn-BA"/>
        </w:rPr>
        <w:t>radnih dana u toku jedne kalendarske godine</w:t>
      </w:r>
      <w:r>
        <w:rPr>
          <w:noProof/>
          <w:lang w:val="bs-Latn-BA"/>
        </w:rPr>
        <w:t>, osim u slučaju smrti člana uže porodice.</w:t>
      </w:r>
    </w:p>
    <w:p w:rsidR="003E14EA" w:rsidRDefault="003E14EA" w:rsidP="003E14EA">
      <w:pPr>
        <w:ind w:firstLine="720"/>
        <w:jc w:val="both"/>
        <w:rPr>
          <w:color w:val="0C0C0E"/>
          <w:szCs w:val="24"/>
          <w:lang w:val="sv-SE"/>
        </w:rPr>
      </w:pPr>
      <w:r w:rsidRPr="00E44E03">
        <w:rPr>
          <w:noProof/>
          <w:szCs w:val="24"/>
          <w:lang w:val="bs-Latn-BA"/>
        </w:rPr>
        <w:t xml:space="preserve">(4) Neovisno o odredbama st. (1) – (3) ovog člana, državni službenik ima pravo na </w:t>
      </w:r>
      <w:r w:rsidR="00E44E03" w:rsidRPr="00E44E03">
        <w:rPr>
          <w:noProof/>
          <w:szCs w:val="24"/>
          <w:lang w:val="bs-Latn-BA"/>
        </w:rPr>
        <w:t xml:space="preserve">dodatna dva </w:t>
      </w:r>
      <w:r w:rsidR="00842097">
        <w:rPr>
          <w:noProof/>
          <w:szCs w:val="24"/>
          <w:lang w:val="bs-Latn-BA"/>
        </w:rPr>
        <w:t xml:space="preserve">radna </w:t>
      </w:r>
      <w:r w:rsidR="00E44E03" w:rsidRPr="00E44E03">
        <w:rPr>
          <w:noProof/>
          <w:szCs w:val="24"/>
          <w:lang w:val="bs-Latn-BA"/>
        </w:rPr>
        <w:t xml:space="preserve">dana plaćenog odsustva </w:t>
      </w:r>
      <w:r w:rsidR="00E44E03" w:rsidRPr="00E44E03">
        <w:rPr>
          <w:color w:val="0C0C0E"/>
          <w:szCs w:val="24"/>
          <w:lang w:val="sv-SE"/>
        </w:rPr>
        <w:t>radi zadovoljavanja njegovih vjerskih, odnosno tradicijskih ili drugih potreba.</w:t>
      </w:r>
    </w:p>
    <w:p w:rsidR="00F6063B" w:rsidRPr="00277E38" w:rsidRDefault="00F6063B" w:rsidP="003E14EA">
      <w:pPr>
        <w:ind w:firstLine="720"/>
        <w:jc w:val="both"/>
        <w:rPr>
          <w:noProof/>
          <w:szCs w:val="24"/>
          <w:lang w:val="bs-Latn-BA"/>
        </w:rPr>
      </w:pPr>
      <w:r w:rsidRPr="00277E38">
        <w:rPr>
          <w:lang w:val="bs-Latn-BA"/>
        </w:rPr>
        <w:t xml:space="preserve">(5) U dane  </w:t>
      </w:r>
      <w:r w:rsidR="00EF496C" w:rsidRPr="00277E38">
        <w:rPr>
          <w:lang w:val="bs-Latn-BA"/>
        </w:rPr>
        <w:t>plaćenog odsustva</w:t>
      </w:r>
      <w:r w:rsidRPr="00277E38">
        <w:rPr>
          <w:lang w:val="bs-Latn-BA"/>
        </w:rPr>
        <w:t xml:space="preserve"> računaju se samo radni dani kako je propisano članom 10. ove odluke</w:t>
      </w:r>
      <w:r w:rsidR="00EF496C" w:rsidRPr="00277E38">
        <w:rPr>
          <w:lang w:val="bs-Latn-BA"/>
        </w:rPr>
        <w:t>.</w:t>
      </w:r>
    </w:p>
    <w:p w:rsidR="003E14EA" w:rsidRDefault="003E14EA" w:rsidP="00581B7D">
      <w:pPr>
        <w:jc w:val="both"/>
        <w:rPr>
          <w:noProof/>
          <w:lang w:val="bs-Latn-BA"/>
        </w:rPr>
      </w:pPr>
    </w:p>
    <w:p w:rsidR="00E44E03" w:rsidRDefault="00E44E03" w:rsidP="00E44E03">
      <w:pPr>
        <w:jc w:val="center"/>
        <w:rPr>
          <w:noProof/>
          <w:lang w:val="bs-Latn-BA"/>
        </w:rPr>
      </w:pPr>
      <w:r>
        <w:rPr>
          <w:noProof/>
          <w:lang w:val="bs-Latn-BA"/>
        </w:rPr>
        <w:t>Član 1</w:t>
      </w:r>
      <w:r w:rsidR="00F6063B">
        <w:rPr>
          <w:noProof/>
          <w:lang w:val="bs-Latn-BA"/>
        </w:rPr>
        <w:t>8</w:t>
      </w:r>
      <w:r>
        <w:rPr>
          <w:noProof/>
          <w:lang w:val="bs-Latn-BA"/>
        </w:rPr>
        <w:t>.</w:t>
      </w:r>
    </w:p>
    <w:p w:rsidR="00E44E03" w:rsidRPr="00E44E03" w:rsidRDefault="00E44E03" w:rsidP="00E44E03">
      <w:pPr>
        <w:jc w:val="center"/>
        <w:rPr>
          <w:b/>
          <w:noProof/>
          <w:lang w:val="bs-Latn-BA"/>
        </w:rPr>
      </w:pPr>
      <w:r w:rsidRPr="00E44E03">
        <w:rPr>
          <w:b/>
          <w:noProof/>
          <w:lang w:val="bs-Latn-BA"/>
        </w:rPr>
        <w:t>(Odobravanje plaćenog odsustva)</w:t>
      </w:r>
    </w:p>
    <w:p w:rsidR="00E44E03" w:rsidRDefault="00E44E03" w:rsidP="00581B7D">
      <w:pPr>
        <w:jc w:val="both"/>
        <w:rPr>
          <w:noProof/>
          <w:lang w:val="bs-Latn-BA"/>
        </w:rPr>
      </w:pPr>
    </w:p>
    <w:p w:rsidR="00E44E03" w:rsidRDefault="00E44E03" w:rsidP="00581B7D">
      <w:pPr>
        <w:jc w:val="both"/>
        <w:rPr>
          <w:noProof/>
          <w:lang w:val="bs-Latn-BA"/>
        </w:rPr>
      </w:pPr>
      <w:r>
        <w:rPr>
          <w:noProof/>
          <w:lang w:val="bs-Latn-BA"/>
        </w:rPr>
        <w:tab/>
        <w:t>(1) Plaćeno odsustvo se na pismeni zahtjev državnog službenika odobrava rješenjem, osim u slučajevima iz člana 1</w:t>
      </w:r>
      <w:r w:rsidR="00F6063B" w:rsidRPr="00277E38">
        <w:rPr>
          <w:noProof/>
          <w:lang w:val="bs-Latn-BA"/>
        </w:rPr>
        <w:t>6</w:t>
      </w:r>
      <w:r w:rsidRPr="00277E38">
        <w:rPr>
          <w:noProof/>
          <w:lang w:val="bs-Latn-BA"/>
        </w:rPr>
        <w:t>.</w:t>
      </w:r>
      <w:r>
        <w:rPr>
          <w:noProof/>
          <w:lang w:val="bs-Latn-BA"/>
        </w:rPr>
        <w:t xml:space="preserve"> stav (4) ove odluke.</w:t>
      </w:r>
    </w:p>
    <w:p w:rsidR="00E44E03" w:rsidRDefault="00E44E03" w:rsidP="00581B7D">
      <w:pPr>
        <w:jc w:val="both"/>
        <w:rPr>
          <w:noProof/>
          <w:lang w:val="bs-Latn-BA"/>
        </w:rPr>
      </w:pPr>
      <w:r>
        <w:rPr>
          <w:noProof/>
          <w:lang w:val="bs-Latn-BA"/>
        </w:rPr>
        <w:tab/>
        <w:t>(2) U pogledu načina donošenja i saopštavanja rješenja, ukoliko to institucija ocijeni potrebnim, može se primijeniti član 204. Zakona o upravnom postupku.</w:t>
      </w:r>
    </w:p>
    <w:p w:rsidR="00E44E03" w:rsidRDefault="00E44E03" w:rsidP="00581B7D">
      <w:pPr>
        <w:jc w:val="both"/>
        <w:rPr>
          <w:noProof/>
          <w:lang w:val="bs-Latn-BA"/>
        </w:rPr>
      </w:pPr>
    </w:p>
    <w:p w:rsidR="00E44E03" w:rsidRDefault="00E44E03" w:rsidP="00581B7D">
      <w:pPr>
        <w:jc w:val="both"/>
        <w:rPr>
          <w:noProof/>
          <w:lang w:val="bs-Latn-BA"/>
        </w:rPr>
      </w:pPr>
    </w:p>
    <w:p w:rsidR="00B67F4F" w:rsidRDefault="00307377" w:rsidP="00307377">
      <w:pPr>
        <w:jc w:val="center"/>
        <w:rPr>
          <w:noProof/>
          <w:lang w:val="bs-Latn-BA"/>
        </w:rPr>
      </w:pPr>
      <w:r>
        <w:rPr>
          <w:noProof/>
          <w:lang w:val="bs-Latn-BA"/>
        </w:rPr>
        <w:t>Član 1</w:t>
      </w:r>
      <w:r w:rsidR="00F6063B">
        <w:rPr>
          <w:noProof/>
          <w:lang w:val="bs-Latn-BA"/>
        </w:rPr>
        <w:t>9</w:t>
      </w:r>
      <w:r>
        <w:rPr>
          <w:noProof/>
          <w:lang w:val="bs-Latn-BA"/>
        </w:rPr>
        <w:t>.</w:t>
      </w:r>
    </w:p>
    <w:p w:rsidR="00307377" w:rsidRPr="00B5452D" w:rsidRDefault="00307377" w:rsidP="00307377">
      <w:pPr>
        <w:jc w:val="center"/>
        <w:rPr>
          <w:b/>
          <w:noProof/>
          <w:lang w:val="bs-Latn-BA"/>
        </w:rPr>
      </w:pPr>
      <w:r w:rsidRPr="00B5452D">
        <w:rPr>
          <w:b/>
          <w:noProof/>
          <w:lang w:val="bs-Latn-BA"/>
        </w:rPr>
        <w:t>(Pravni lijekovi)</w:t>
      </w:r>
    </w:p>
    <w:p w:rsidR="00307377" w:rsidRDefault="00307377" w:rsidP="00307377">
      <w:pPr>
        <w:jc w:val="both"/>
        <w:rPr>
          <w:noProof/>
          <w:lang w:val="bs-Latn-BA"/>
        </w:rPr>
      </w:pPr>
    </w:p>
    <w:p w:rsidR="006D18FF" w:rsidRDefault="003B5B68" w:rsidP="006D18FF">
      <w:pPr>
        <w:ind w:firstLine="720"/>
        <w:jc w:val="both"/>
        <w:rPr>
          <w:lang w:val="bs-Latn-BA"/>
        </w:rPr>
      </w:pPr>
      <w:r>
        <w:rPr>
          <w:noProof/>
          <w:lang w:val="bs-Latn-BA"/>
        </w:rPr>
        <w:t xml:space="preserve">(1) </w:t>
      </w:r>
      <w:r w:rsidR="006D18FF" w:rsidRPr="00B67F4F">
        <w:rPr>
          <w:noProof/>
          <w:lang w:val="bs-Latn-BA"/>
        </w:rPr>
        <w:t xml:space="preserve">Protiv rješenja koja se donose u skladu sa odredbama ove odluke </w:t>
      </w:r>
      <w:r w:rsidR="00581B7D">
        <w:rPr>
          <w:noProof/>
          <w:lang w:val="bs-Latn-BA"/>
        </w:rPr>
        <w:t xml:space="preserve">može se izjaviti žalba </w:t>
      </w:r>
      <w:r w:rsidR="003E14EA">
        <w:rPr>
          <w:noProof/>
          <w:lang w:val="bs-Latn-BA"/>
        </w:rPr>
        <w:t xml:space="preserve">Odboru državne službe za žalbe, </w:t>
      </w:r>
      <w:r w:rsidR="00581B7D">
        <w:rPr>
          <w:noProof/>
          <w:lang w:val="bs-Latn-BA"/>
        </w:rPr>
        <w:t xml:space="preserve">u roku od osam dana </w:t>
      </w:r>
      <w:r w:rsidR="003E14EA">
        <w:rPr>
          <w:noProof/>
          <w:lang w:val="bs-Latn-BA"/>
        </w:rPr>
        <w:t>od dana njegovog prijema</w:t>
      </w:r>
      <w:r w:rsidR="00C236BE">
        <w:rPr>
          <w:lang w:val="bs-Latn-BA"/>
        </w:rPr>
        <w:t>.</w:t>
      </w:r>
    </w:p>
    <w:p w:rsidR="00581B7D" w:rsidRDefault="003B5B68" w:rsidP="006D18FF">
      <w:pPr>
        <w:ind w:firstLine="720"/>
        <w:jc w:val="both"/>
        <w:rPr>
          <w:lang w:val="bs-Latn-BA"/>
        </w:rPr>
      </w:pPr>
      <w:r>
        <w:rPr>
          <w:lang w:val="bs-Latn-BA"/>
        </w:rPr>
        <w:t xml:space="preserve">(2) </w:t>
      </w:r>
      <w:r w:rsidR="00581B7D">
        <w:rPr>
          <w:lang w:val="bs-Latn-BA"/>
        </w:rPr>
        <w:t xml:space="preserve">Rješenje </w:t>
      </w:r>
      <w:r w:rsidR="003E14EA">
        <w:rPr>
          <w:lang w:val="bs-Latn-BA"/>
        </w:rPr>
        <w:t xml:space="preserve">po žalbi je konačno i protiv istog </w:t>
      </w:r>
      <w:r>
        <w:rPr>
          <w:lang w:val="bs-Latn-BA"/>
        </w:rPr>
        <w:t>se može pokrenuti upravni spor u roku od 15 dana od dana njegovog prijeme, podnošenjem tužbe Sudu Bosne i Hercegovine.</w:t>
      </w:r>
    </w:p>
    <w:p w:rsidR="003E14EA" w:rsidRDefault="003B5B68" w:rsidP="006D18FF">
      <w:pPr>
        <w:ind w:firstLine="720"/>
        <w:jc w:val="both"/>
        <w:rPr>
          <w:lang w:val="bs-Latn-BA"/>
        </w:rPr>
      </w:pPr>
      <w:r>
        <w:rPr>
          <w:lang w:val="bs-Latn-BA"/>
        </w:rPr>
        <w:t xml:space="preserve">(3) </w:t>
      </w:r>
      <w:r w:rsidR="003E14EA">
        <w:rPr>
          <w:lang w:val="bs-Latn-BA"/>
        </w:rPr>
        <w:t xml:space="preserve">Pravni lijekovi se mogu izjavljivati i u slučaju nedonošenja rješenja, odnosno nepotpisivanja obrazaca u propisanim rokovima, </w:t>
      </w:r>
      <w:r>
        <w:rPr>
          <w:lang w:val="bs-Latn-BA"/>
        </w:rPr>
        <w:t xml:space="preserve">u skladu sa odredbama </w:t>
      </w:r>
      <w:r w:rsidR="003E14EA">
        <w:rPr>
          <w:lang w:val="bs-Latn-BA"/>
        </w:rPr>
        <w:t>ov</w:t>
      </w:r>
      <w:r>
        <w:rPr>
          <w:lang w:val="bs-Latn-BA"/>
        </w:rPr>
        <w:t>e</w:t>
      </w:r>
      <w:r w:rsidR="003E14EA">
        <w:rPr>
          <w:lang w:val="bs-Latn-BA"/>
        </w:rPr>
        <w:t xml:space="preserve"> odlu</w:t>
      </w:r>
      <w:r>
        <w:rPr>
          <w:lang w:val="bs-Latn-BA"/>
        </w:rPr>
        <w:t xml:space="preserve">ke i </w:t>
      </w:r>
      <w:r w:rsidR="002526C8">
        <w:rPr>
          <w:lang w:val="bs-Latn-BA"/>
        </w:rPr>
        <w:t xml:space="preserve">odredbama </w:t>
      </w:r>
      <w:r>
        <w:rPr>
          <w:lang w:val="bs-Latn-BA"/>
        </w:rPr>
        <w:t>Zakona</w:t>
      </w:r>
      <w:r w:rsidR="003E14EA">
        <w:rPr>
          <w:lang w:val="bs-Latn-BA"/>
        </w:rPr>
        <w:t xml:space="preserve"> o upravnom postupku.</w:t>
      </w:r>
    </w:p>
    <w:p w:rsidR="008E7E65" w:rsidRDefault="008E7E65" w:rsidP="00546AB3">
      <w:pPr>
        <w:rPr>
          <w:lang w:val="bs-Latn-BA"/>
        </w:rPr>
      </w:pPr>
    </w:p>
    <w:p w:rsidR="00B5452D" w:rsidRDefault="00F6063B" w:rsidP="00B5452D">
      <w:pPr>
        <w:jc w:val="center"/>
        <w:rPr>
          <w:lang w:val="bs-Latn-BA"/>
        </w:rPr>
      </w:pPr>
      <w:r>
        <w:rPr>
          <w:lang w:val="bs-Latn-BA"/>
        </w:rPr>
        <w:t>Član 20</w:t>
      </w:r>
      <w:r w:rsidR="00B5452D">
        <w:rPr>
          <w:lang w:val="bs-Latn-BA"/>
        </w:rPr>
        <w:t>.</w:t>
      </w:r>
    </w:p>
    <w:p w:rsidR="00B5452D" w:rsidRPr="00B5452D" w:rsidRDefault="00B5452D" w:rsidP="00B5452D">
      <w:pPr>
        <w:jc w:val="center"/>
        <w:rPr>
          <w:b/>
          <w:lang w:val="bs-Latn-BA"/>
        </w:rPr>
      </w:pPr>
      <w:r w:rsidRPr="00B5452D">
        <w:rPr>
          <w:b/>
          <w:lang w:val="bs-Latn-BA"/>
        </w:rPr>
        <w:t>(</w:t>
      </w:r>
      <w:r w:rsidR="00721058">
        <w:rPr>
          <w:b/>
          <w:lang w:val="bs-Latn-BA"/>
        </w:rPr>
        <w:t>Kaznen</w:t>
      </w:r>
      <w:r w:rsidR="002E56BA">
        <w:rPr>
          <w:b/>
          <w:lang w:val="bs-Latn-BA"/>
        </w:rPr>
        <w:t>e</w:t>
      </w:r>
      <w:r w:rsidR="00721058">
        <w:rPr>
          <w:b/>
          <w:lang w:val="bs-Latn-BA"/>
        </w:rPr>
        <w:t xml:space="preserve"> odredba</w:t>
      </w:r>
      <w:r w:rsidRPr="00B5452D">
        <w:rPr>
          <w:b/>
          <w:lang w:val="bs-Latn-BA"/>
        </w:rPr>
        <w:t>)</w:t>
      </w:r>
    </w:p>
    <w:p w:rsidR="007620E3" w:rsidRDefault="007620E3" w:rsidP="00B5452D">
      <w:pPr>
        <w:jc w:val="both"/>
        <w:rPr>
          <w:lang w:val="bs-Latn-BA"/>
        </w:rPr>
      </w:pPr>
    </w:p>
    <w:p w:rsidR="00840889" w:rsidRDefault="00721058" w:rsidP="003B5B68">
      <w:pPr>
        <w:ind w:firstLine="720"/>
        <w:jc w:val="both"/>
        <w:rPr>
          <w:lang w:val="bs-Latn-BA"/>
        </w:rPr>
      </w:pPr>
      <w:r>
        <w:rPr>
          <w:lang w:val="bs-Latn-BA"/>
        </w:rPr>
        <w:t xml:space="preserve">Novčanom kaznom od </w:t>
      </w:r>
      <w:r w:rsidR="008E7E65">
        <w:rPr>
          <w:lang w:val="bs-Latn-BA"/>
        </w:rPr>
        <w:t xml:space="preserve">300 do </w:t>
      </w:r>
      <w:r>
        <w:rPr>
          <w:lang w:val="bs-Latn-BA"/>
        </w:rPr>
        <w:t>800 KM kazniće se za prekršaj odgovorno lice u instituciji</w:t>
      </w:r>
      <w:r w:rsidR="003B5B68">
        <w:rPr>
          <w:lang w:val="bs-Latn-BA"/>
        </w:rPr>
        <w:t xml:space="preserve"> ako:</w:t>
      </w:r>
    </w:p>
    <w:p w:rsidR="00840889" w:rsidRDefault="00840889" w:rsidP="003B5B68">
      <w:pPr>
        <w:numPr>
          <w:ilvl w:val="1"/>
          <w:numId w:val="22"/>
        </w:numPr>
        <w:ind w:left="720"/>
        <w:jc w:val="both"/>
        <w:rPr>
          <w:lang w:val="bs-Latn-BA"/>
        </w:rPr>
      </w:pPr>
      <w:r>
        <w:rPr>
          <w:lang w:val="bs-Latn-BA"/>
        </w:rPr>
        <w:t>ne donesene plan korištenja godišnjih odmora</w:t>
      </w:r>
      <w:r w:rsidR="003B5B68">
        <w:rPr>
          <w:lang w:val="bs-Latn-BA"/>
        </w:rPr>
        <w:t>, ili ga donese neblagovremeno;</w:t>
      </w:r>
    </w:p>
    <w:p w:rsidR="00840889" w:rsidRDefault="00840889" w:rsidP="003B5B68">
      <w:pPr>
        <w:numPr>
          <w:ilvl w:val="1"/>
          <w:numId w:val="22"/>
        </w:numPr>
        <w:ind w:left="720"/>
        <w:jc w:val="both"/>
        <w:rPr>
          <w:lang w:val="bs-Latn-BA"/>
        </w:rPr>
      </w:pPr>
      <w:r>
        <w:rPr>
          <w:lang w:val="bs-Latn-BA"/>
        </w:rPr>
        <w:t xml:space="preserve">ne donese blagovremeno rješenje </w:t>
      </w:r>
      <w:r w:rsidR="002E56BA">
        <w:rPr>
          <w:lang w:val="bs-Latn-BA"/>
        </w:rPr>
        <w:t xml:space="preserve">kojim odlučuje </w:t>
      </w:r>
      <w:r>
        <w:rPr>
          <w:lang w:val="bs-Latn-BA"/>
        </w:rPr>
        <w:t>o korištenju godišnjeg odmora</w:t>
      </w:r>
      <w:r w:rsidR="002E56BA">
        <w:rPr>
          <w:lang w:val="bs-Latn-BA"/>
        </w:rPr>
        <w:t>,</w:t>
      </w:r>
      <w:r>
        <w:rPr>
          <w:lang w:val="bs-Latn-BA"/>
        </w:rPr>
        <w:t xml:space="preserve"> u skladu sa planom ili na lični zahtjev državnog služ</w:t>
      </w:r>
      <w:r w:rsidR="003B5B68">
        <w:rPr>
          <w:lang w:val="bs-Latn-BA"/>
        </w:rPr>
        <w:t>b</w:t>
      </w:r>
      <w:r>
        <w:rPr>
          <w:lang w:val="bs-Latn-BA"/>
        </w:rPr>
        <w:t>eni</w:t>
      </w:r>
      <w:r w:rsidR="00581B7D">
        <w:rPr>
          <w:lang w:val="bs-Latn-BA"/>
        </w:rPr>
        <w:t>ka</w:t>
      </w:r>
      <w:r w:rsidR="002526C8">
        <w:rPr>
          <w:lang w:val="bs-Latn-BA"/>
        </w:rPr>
        <w:t xml:space="preserve"> ili o korištenju plaćenog odsustva</w:t>
      </w:r>
      <w:r w:rsidR="003B5B68">
        <w:rPr>
          <w:lang w:val="bs-Latn-BA"/>
        </w:rPr>
        <w:t>;</w:t>
      </w:r>
    </w:p>
    <w:p w:rsidR="00840889" w:rsidRDefault="008E7E65" w:rsidP="003B5B68">
      <w:pPr>
        <w:numPr>
          <w:ilvl w:val="1"/>
          <w:numId w:val="22"/>
        </w:numPr>
        <w:ind w:left="720"/>
        <w:jc w:val="both"/>
        <w:rPr>
          <w:lang w:val="bs-Latn-BA"/>
        </w:rPr>
      </w:pPr>
      <w:r>
        <w:rPr>
          <w:lang w:val="bs-Latn-BA"/>
        </w:rPr>
        <w:t>omoguć</w:t>
      </w:r>
      <w:r w:rsidR="00546AB3">
        <w:rPr>
          <w:lang w:val="bs-Latn-BA"/>
        </w:rPr>
        <w:t>i</w:t>
      </w:r>
      <w:r>
        <w:rPr>
          <w:lang w:val="bs-Latn-BA"/>
        </w:rPr>
        <w:t xml:space="preserve"> korištenje godišnjeg odmora mimo odobrenja i evidenti</w:t>
      </w:r>
      <w:r w:rsidR="00840889">
        <w:rPr>
          <w:lang w:val="bs-Latn-BA"/>
        </w:rPr>
        <w:t>ranja</w:t>
      </w:r>
      <w:r w:rsidR="002E56BA">
        <w:rPr>
          <w:lang w:val="bs-Latn-BA"/>
        </w:rPr>
        <w:t>;</w:t>
      </w:r>
    </w:p>
    <w:p w:rsidR="00B5452D" w:rsidRDefault="00546AB3" w:rsidP="003B5B68">
      <w:pPr>
        <w:numPr>
          <w:ilvl w:val="1"/>
          <w:numId w:val="22"/>
        </w:numPr>
        <w:ind w:left="720"/>
        <w:jc w:val="both"/>
        <w:rPr>
          <w:lang w:val="bs-Latn-BA"/>
        </w:rPr>
      </w:pPr>
      <w:r>
        <w:rPr>
          <w:lang w:val="bs-Latn-BA"/>
        </w:rPr>
        <w:t>evidentira</w:t>
      </w:r>
      <w:r w:rsidR="008E7E65">
        <w:rPr>
          <w:lang w:val="bs-Latn-BA"/>
        </w:rPr>
        <w:t xml:space="preserve"> korištenje godišnjeg odmora u dane kada je </w:t>
      </w:r>
      <w:r w:rsidR="003E14EA">
        <w:rPr>
          <w:lang w:val="bs-Latn-BA"/>
        </w:rPr>
        <w:t>državni službenik</w:t>
      </w:r>
      <w:r w:rsidR="008E7E65">
        <w:rPr>
          <w:lang w:val="bs-Latn-BA"/>
        </w:rPr>
        <w:t xml:space="preserve"> radio.</w:t>
      </w:r>
    </w:p>
    <w:p w:rsidR="00B5452D" w:rsidRDefault="00B5452D" w:rsidP="00B5452D">
      <w:pPr>
        <w:rPr>
          <w:lang w:val="bs-Latn-BA"/>
        </w:rPr>
      </w:pPr>
    </w:p>
    <w:p w:rsidR="002B2956" w:rsidRDefault="002B2956" w:rsidP="00D11400">
      <w:pPr>
        <w:jc w:val="center"/>
        <w:rPr>
          <w:lang w:val="bs-Latn-BA"/>
        </w:rPr>
      </w:pPr>
      <w:r>
        <w:rPr>
          <w:lang w:val="bs-Latn-BA"/>
        </w:rPr>
        <w:t xml:space="preserve">Član </w:t>
      </w:r>
      <w:r w:rsidR="003C11E2">
        <w:rPr>
          <w:lang w:val="bs-Latn-BA"/>
        </w:rPr>
        <w:t>2</w:t>
      </w:r>
      <w:r w:rsidR="00F6063B">
        <w:rPr>
          <w:lang w:val="bs-Latn-BA"/>
        </w:rPr>
        <w:t>1</w:t>
      </w:r>
      <w:r w:rsidR="00B5452D">
        <w:rPr>
          <w:lang w:val="bs-Latn-BA"/>
        </w:rPr>
        <w:t>.</w:t>
      </w:r>
    </w:p>
    <w:p w:rsidR="002B2956" w:rsidRPr="00C77C74" w:rsidRDefault="002B2956" w:rsidP="00D11400">
      <w:pPr>
        <w:jc w:val="center"/>
        <w:rPr>
          <w:b/>
          <w:lang w:val="bs-Latn-BA"/>
        </w:rPr>
      </w:pPr>
      <w:r w:rsidRPr="00C77C74">
        <w:rPr>
          <w:b/>
          <w:lang w:val="bs-Latn-BA"/>
        </w:rPr>
        <w:t>(</w:t>
      </w:r>
      <w:r w:rsidR="00C77C74" w:rsidRPr="00C77C74">
        <w:rPr>
          <w:b/>
          <w:lang w:val="bs-Latn-BA"/>
        </w:rPr>
        <w:t>Prelazna odredba</w:t>
      </w:r>
      <w:r w:rsidRPr="00C77C74">
        <w:rPr>
          <w:b/>
          <w:lang w:val="bs-Latn-BA"/>
        </w:rPr>
        <w:t>)</w:t>
      </w:r>
    </w:p>
    <w:p w:rsidR="002B2956" w:rsidRDefault="002B2956" w:rsidP="002B2956">
      <w:pPr>
        <w:rPr>
          <w:lang w:val="bs-Latn-BA"/>
        </w:rPr>
      </w:pPr>
    </w:p>
    <w:p w:rsidR="002B2956" w:rsidRDefault="002B2956" w:rsidP="002B2956">
      <w:pPr>
        <w:jc w:val="both"/>
        <w:rPr>
          <w:lang w:val="bs-Latn-BA"/>
        </w:rPr>
      </w:pPr>
      <w:r>
        <w:rPr>
          <w:lang w:val="bs-Latn-BA"/>
        </w:rPr>
        <w:tab/>
        <w:t xml:space="preserve">(1) Odredbe ove odluke </w:t>
      </w:r>
      <w:r w:rsidR="00770ADE" w:rsidRPr="00277E38">
        <w:rPr>
          <w:lang w:val="bs-Latn-BA"/>
        </w:rPr>
        <w:t>primjenjuju</w:t>
      </w:r>
      <w:r>
        <w:rPr>
          <w:lang w:val="bs-Latn-BA"/>
        </w:rPr>
        <w:t xml:space="preserve"> se na godišnje odmore </w:t>
      </w:r>
      <w:r w:rsidR="00EF496C" w:rsidRPr="00277E38">
        <w:rPr>
          <w:lang w:val="bs-Latn-BA"/>
        </w:rPr>
        <w:t>počevši od</w:t>
      </w:r>
      <w:r w:rsidR="000E3E32">
        <w:rPr>
          <w:lang w:val="bs-Latn-BA"/>
        </w:rPr>
        <w:t xml:space="preserve"> </w:t>
      </w:r>
      <w:r>
        <w:rPr>
          <w:lang w:val="bs-Latn-BA"/>
        </w:rPr>
        <w:t>201</w:t>
      </w:r>
      <w:r w:rsidR="00581B7D">
        <w:rPr>
          <w:lang w:val="bs-Latn-BA"/>
        </w:rPr>
        <w:t>8</w:t>
      </w:r>
      <w:r>
        <w:rPr>
          <w:lang w:val="bs-Latn-BA"/>
        </w:rPr>
        <w:t>. godin</w:t>
      </w:r>
      <w:r w:rsidR="00EF496C">
        <w:rPr>
          <w:lang w:val="bs-Latn-BA"/>
        </w:rPr>
        <w:t>e</w:t>
      </w:r>
      <w:r>
        <w:rPr>
          <w:lang w:val="bs-Latn-BA"/>
        </w:rPr>
        <w:t>.</w:t>
      </w:r>
    </w:p>
    <w:p w:rsidR="002B2956" w:rsidRDefault="002B2956" w:rsidP="002B2956">
      <w:pPr>
        <w:jc w:val="both"/>
        <w:rPr>
          <w:lang w:val="bs-Latn-BA"/>
        </w:rPr>
      </w:pPr>
      <w:r>
        <w:rPr>
          <w:lang w:val="bs-Latn-BA"/>
        </w:rPr>
        <w:tab/>
        <w:t>(2) Neiskorišten</w:t>
      </w:r>
      <w:r w:rsidR="00FA5281">
        <w:rPr>
          <w:lang w:val="bs-Latn-BA"/>
        </w:rPr>
        <w:t>e dijelove</w:t>
      </w:r>
      <w:r>
        <w:rPr>
          <w:lang w:val="bs-Latn-BA"/>
        </w:rPr>
        <w:t xml:space="preserve"> godišnj</w:t>
      </w:r>
      <w:r w:rsidR="00FA5281">
        <w:rPr>
          <w:lang w:val="bs-Latn-BA"/>
        </w:rPr>
        <w:t>eg</w:t>
      </w:r>
      <w:r>
        <w:rPr>
          <w:lang w:val="bs-Latn-BA"/>
        </w:rPr>
        <w:t xml:space="preserve"> odmor</w:t>
      </w:r>
      <w:r w:rsidR="00FA5281">
        <w:rPr>
          <w:lang w:val="bs-Latn-BA"/>
        </w:rPr>
        <w:t>a</w:t>
      </w:r>
      <w:r>
        <w:rPr>
          <w:lang w:val="bs-Latn-BA"/>
        </w:rPr>
        <w:t xml:space="preserve"> za 201</w:t>
      </w:r>
      <w:r w:rsidR="00581B7D">
        <w:rPr>
          <w:lang w:val="bs-Latn-BA"/>
        </w:rPr>
        <w:t>7</w:t>
      </w:r>
      <w:r>
        <w:rPr>
          <w:lang w:val="bs-Latn-BA"/>
        </w:rPr>
        <w:t xml:space="preserve">. godinu </w:t>
      </w:r>
      <w:r w:rsidR="00581B7D">
        <w:rPr>
          <w:lang w:val="bs-Latn-BA"/>
        </w:rPr>
        <w:t xml:space="preserve">državni službenik </w:t>
      </w:r>
      <w:r>
        <w:rPr>
          <w:lang w:val="bs-Latn-BA"/>
        </w:rPr>
        <w:t>će iskoristiti primjenom dosadašnjih propisa.</w:t>
      </w:r>
    </w:p>
    <w:p w:rsidR="00C77C74" w:rsidRDefault="00C77C74" w:rsidP="002B2956">
      <w:pPr>
        <w:jc w:val="both"/>
        <w:rPr>
          <w:lang w:val="bs-Latn-BA"/>
        </w:rPr>
      </w:pPr>
      <w:r>
        <w:rPr>
          <w:lang w:val="bs-Latn-BA"/>
        </w:rPr>
        <w:tab/>
        <w:t xml:space="preserve">(3) </w:t>
      </w:r>
      <w:r w:rsidR="00581B7D">
        <w:rPr>
          <w:lang w:val="bs-Latn-BA"/>
        </w:rPr>
        <w:t xml:space="preserve">U roku od tri mjeseca od </w:t>
      </w:r>
      <w:r>
        <w:rPr>
          <w:lang w:val="bs-Latn-BA"/>
        </w:rPr>
        <w:t xml:space="preserve">stupanja na snagu ove odluke, institucije su obavezne svoje </w:t>
      </w:r>
      <w:r w:rsidR="00581B7D">
        <w:rPr>
          <w:lang w:val="bs-Latn-BA"/>
        </w:rPr>
        <w:t xml:space="preserve">pravilnike o radu i druge </w:t>
      </w:r>
      <w:r w:rsidR="00D3790B">
        <w:rPr>
          <w:lang w:val="bs-Latn-BA"/>
        </w:rPr>
        <w:t xml:space="preserve">podzakonske (interne) </w:t>
      </w:r>
      <w:r>
        <w:rPr>
          <w:lang w:val="bs-Latn-BA"/>
        </w:rPr>
        <w:t>akte usaglasiti sa odredbama iste.</w:t>
      </w:r>
    </w:p>
    <w:p w:rsidR="002B2956" w:rsidRDefault="002B2956" w:rsidP="00D11400">
      <w:pPr>
        <w:jc w:val="center"/>
        <w:rPr>
          <w:lang w:val="bs-Latn-BA"/>
        </w:rPr>
      </w:pPr>
    </w:p>
    <w:p w:rsidR="002B2956" w:rsidRDefault="002B2956" w:rsidP="00D11400">
      <w:pPr>
        <w:jc w:val="center"/>
        <w:rPr>
          <w:lang w:val="bs-Latn-BA"/>
        </w:rPr>
      </w:pPr>
      <w:r>
        <w:rPr>
          <w:lang w:val="bs-Latn-BA"/>
        </w:rPr>
        <w:t xml:space="preserve">Član </w:t>
      </w:r>
      <w:r w:rsidR="003C11E2">
        <w:rPr>
          <w:lang w:val="bs-Latn-BA"/>
        </w:rPr>
        <w:t>2</w:t>
      </w:r>
      <w:r w:rsidR="00F6063B">
        <w:rPr>
          <w:lang w:val="bs-Latn-BA"/>
        </w:rPr>
        <w:t>2</w:t>
      </w:r>
      <w:r>
        <w:rPr>
          <w:lang w:val="bs-Latn-BA"/>
        </w:rPr>
        <w:t>.</w:t>
      </w:r>
    </w:p>
    <w:p w:rsidR="002B2956" w:rsidRPr="002B2956" w:rsidRDefault="002B2956" w:rsidP="00D11400">
      <w:pPr>
        <w:jc w:val="center"/>
        <w:rPr>
          <w:b/>
          <w:lang w:val="bs-Latn-BA"/>
        </w:rPr>
      </w:pPr>
      <w:r w:rsidRPr="002B2956">
        <w:rPr>
          <w:b/>
          <w:lang w:val="bs-Latn-BA"/>
        </w:rPr>
        <w:t>(Prestanak važenja propisa)</w:t>
      </w:r>
    </w:p>
    <w:p w:rsidR="002B2956" w:rsidRDefault="002B2956" w:rsidP="00D11400">
      <w:pPr>
        <w:jc w:val="center"/>
        <w:rPr>
          <w:lang w:val="bs-Latn-BA"/>
        </w:rPr>
      </w:pPr>
    </w:p>
    <w:p w:rsidR="002B2956" w:rsidRDefault="002B2956" w:rsidP="002B2956">
      <w:pPr>
        <w:jc w:val="both"/>
        <w:rPr>
          <w:lang w:val="bs-Latn-BA"/>
        </w:rPr>
      </w:pPr>
      <w:r>
        <w:rPr>
          <w:lang w:val="bs-Latn-BA"/>
        </w:rPr>
        <w:tab/>
      </w:r>
      <w:r w:rsidR="00521730">
        <w:rPr>
          <w:lang w:val="bs-Latn-BA"/>
        </w:rPr>
        <w:t xml:space="preserve">(1) </w:t>
      </w:r>
      <w:r>
        <w:rPr>
          <w:lang w:val="bs-Latn-BA"/>
        </w:rPr>
        <w:t>Danom stupanja na snagu ove odluke</w:t>
      </w:r>
      <w:r w:rsidR="00521730">
        <w:rPr>
          <w:lang w:val="bs-Latn-BA"/>
        </w:rPr>
        <w:t xml:space="preserve"> </w:t>
      </w:r>
      <w:r w:rsidR="00581B7D">
        <w:rPr>
          <w:lang w:val="bs-Latn-BA"/>
        </w:rPr>
        <w:t>prestaje se primjenjivati</w:t>
      </w:r>
      <w:r>
        <w:rPr>
          <w:lang w:val="bs-Latn-BA"/>
        </w:rPr>
        <w:t xml:space="preserve"> Odluka o uslovima i načinu korištenja godišnjeg odmora za državne službenike i </w:t>
      </w:r>
      <w:r w:rsidR="00521730">
        <w:rPr>
          <w:lang w:val="bs-Latn-BA"/>
        </w:rPr>
        <w:t>zaposlenike</w:t>
      </w:r>
      <w:r>
        <w:rPr>
          <w:lang w:val="bs-Latn-BA"/>
        </w:rPr>
        <w:t xml:space="preserve"> u ministarstvima i drugim organima uprave Bosne i Hercegovine, službama, tijelima i institucijama Vijeća ministara Bosne i Hercegovine („Službeni glasnik BiH“, broj 27/04)</w:t>
      </w:r>
      <w:r w:rsidR="00521730">
        <w:rPr>
          <w:lang w:val="bs-Latn-BA"/>
        </w:rPr>
        <w:t>, u odnosu na državne službenike i savjetnike.</w:t>
      </w:r>
    </w:p>
    <w:p w:rsidR="00521730" w:rsidRDefault="00521730" w:rsidP="002B2956">
      <w:pPr>
        <w:jc w:val="both"/>
        <w:rPr>
          <w:lang w:val="bs-Latn-BA"/>
        </w:rPr>
      </w:pPr>
      <w:r>
        <w:rPr>
          <w:lang w:val="bs-Latn-BA"/>
        </w:rPr>
        <w:tab/>
        <w:t>(2) Do donošenja posebnog propisa, Odluka o uslovima i načinu korištenja godišnjeg odmora za državne službenike i zaposlenike u ministarstvima i drugim organima uprave Bosne i Hercegovine, službama, tijelima i institucijama Vijeća ministara Bosne i Hercegovine će se primjenivati na godišnje odmore zaposlenika.</w:t>
      </w:r>
    </w:p>
    <w:p w:rsidR="002B2956" w:rsidRDefault="002B2956" w:rsidP="00D11400">
      <w:pPr>
        <w:jc w:val="center"/>
        <w:rPr>
          <w:lang w:val="bs-Latn-BA"/>
        </w:rPr>
      </w:pPr>
    </w:p>
    <w:p w:rsidR="00072B9E" w:rsidRDefault="001D467E" w:rsidP="00D11400">
      <w:pPr>
        <w:jc w:val="center"/>
        <w:rPr>
          <w:lang w:val="bs-Latn-BA"/>
        </w:rPr>
      </w:pPr>
      <w:r w:rsidRPr="00F4664A">
        <w:rPr>
          <w:lang w:val="bs-Latn-BA"/>
        </w:rPr>
        <w:t xml:space="preserve">Član </w:t>
      </w:r>
      <w:r w:rsidR="003C11E2">
        <w:rPr>
          <w:lang w:val="bs-Latn-BA"/>
        </w:rPr>
        <w:t>2</w:t>
      </w:r>
      <w:r w:rsidR="00F6063B">
        <w:rPr>
          <w:lang w:val="bs-Latn-BA"/>
        </w:rPr>
        <w:t>3</w:t>
      </w:r>
      <w:r w:rsidR="00072B9E" w:rsidRPr="00F4664A">
        <w:rPr>
          <w:lang w:val="bs-Latn-BA"/>
        </w:rPr>
        <w:t>.</w:t>
      </w:r>
    </w:p>
    <w:p w:rsidR="002B2956" w:rsidRPr="002B2956" w:rsidRDefault="002B2956" w:rsidP="00D11400">
      <w:pPr>
        <w:jc w:val="center"/>
        <w:rPr>
          <w:b/>
          <w:lang w:val="bs-Latn-BA"/>
        </w:rPr>
      </w:pPr>
      <w:r w:rsidRPr="002B2956">
        <w:rPr>
          <w:b/>
          <w:lang w:val="bs-Latn-BA"/>
        </w:rPr>
        <w:t>(Stupanje na snagu)</w:t>
      </w:r>
    </w:p>
    <w:p w:rsidR="00072B9E" w:rsidRPr="00F4664A" w:rsidRDefault="00072B9E">
      <w:pPr>
        <w:jc w:val="both"/>
        <w:rPr>
          <w:lang w:val="bs-Latn-BA"/>
        </w:rPr>
      </w:pPr>
    </w:p>
    <w:p w:rsidR="00072B9E" w:rsidRPr="00F4664A" w:rsidRDefault="00072B9E">
      <w:pPr>
        <w:pStyle w:val="BodyText"/>
        <w:rPr>
          <w:rFonts w:ascii="Times New Roman" w:hAnsi="Times New Roman"/>
          <w:lang w:val="bs-Latn-BA"/>
        </w:rPr>
      </w:pPr>
      <w:r w:rsidRPr="00F4664A">
        <w:rPr>
          <w:rFonts w:ascii="Times New Roman" w:hAnsi="Times New Roman"/>
          <w:lang w:val="bs-Latn-BA"/>
        </w:rPr>
        <w:tab/>
        <w:t xml:space="preserve">Ova odluka stupa na snagu </w:t>
      </w:r>
      <w:r w:rsidR="003C11E2">
        <w:rPr>
          <w:rFonts w:ascii="Times New Roman" w:hAnsi="Times New Roman"/>
          <w:lang w:val="bs-Latn-BA"/>
        </w:rPr>
        <w:t xml:space="preserve">danom donošenja i objavit će se u </w:t>
      </w:r>
      <w:r w:rsidR="007D2E1E" w:rsidRPr="00F4664A">
        <w:rPr>
          <w:rFonts w:ascii="Times New Roman" w:hAnsi="Times New Roman"/>
          <w:lang w:val="bs-Latn-BA"/>
        </w:rPr>
        <w:t>„</w:t>
      </w:r>
      <w:r w:rsidRPr="00F4664A">
        <w:rPr>
          <w:rFonts w:ascii="Times New Roman" w:hAnsi="Times New Roman"/>
          <w:lang w:val="bs-Latn-BA"/>
        </w:rPr>
        <w:t>Službenom glasniku BiH</w:t>
      </w:r>
      <w:r w:rsidR="007D2E1E" w:rsidRPr="00F4664A">
        <w:rPr>
          <w:rFonts w:ascii="Times New Roman" w:hAnsi="Times New Roman"/>
          <w:lang w:val="bs-Latn-BA"/>
        </w:rPr>
        <w:t>“</w:t>
      </w:r>
      <w:r w:rsidRPr="00F4664A">
        <w:rPr>
          <w:rFonts w:ascii="Times New Roman" w:hAnsi="Times New Roman"/>
          <w:lang w:val="bs-Latn-BA"/>
        </w:rPr>
        <w:t>.</w:t>
      </w:r>
    </w:p>
    <w:p w:rsidR="00072B9E" w:rsidRPr="00F4664A" w:rsidRDefault="00072B9E">
      <w:pPr>
        <w:jc w:val="both"/>
        <w:rPr>
          <w:lang w:val="bs-Latn-BA"/>
        </w:rPr>
      </w:pPr>
    </w:p>
    <w:p w:rsidR="00291CC7" w:rsidRPr="00F4664A" w:rsidRDefault="00291CC7">
      <w:pPr>
        <w:jc w:val="both"/>
        <w:rPr>
          <w:lang w:val="bs-Latn-BA"/>
        </w:rPr>
      </w:pPr>
    </w:p>
    <w:p w:rsidR="00072B9E" w:rsidRPr="00F4664A" w:rsidRDefault="00072B9E">
      <w:pPr>
        <w:jc w:val="both"/>
        <w:rPr>
          <w:lang w:val="bs-Latn-BA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4219"/>
        <w:gridCol w:w="4536"/>
      </w:tblGrid>
      <w:tr w:rsidR="00072B9E" w:rsidRPr="00F4664A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72B9E" w:rsidRPr="00F4664A" w:rsidRDefault="00072B9E" w:rsidP="00291CC7">
            <w:pPr>
              <w:pStyle w:val="Heading3"/>
              <w:numPr>
                <w:ilvl w:val="0"/>
                <w:numId w:val="0"/>
              </w:numPr>
              <w:ind w:left="288"/>
              <w:rPr>
                <w:rFonts w:ascii="Times New Roman" w:hAnsi="Times New Roman"/>
                <w:lang w:val="bs-Latn-BA"/>
              </w:rPr>
            </w:pPr>
            <w:r w:rsidRPr="00F4664A">
              <w:rPr>
                <w:rFonts w:ascii="Times New Roman" w:hAnsi="Times New Roman"/>
                <w:lang w:val="bs-Latn-BA"/>
              </w:rPr>
              <w:t>VM broj</w:t>
            </w:r>
            <w:r w:rsidR="001E1232" w:rsidRPr="00F4664A">
              <w:rPr>
                <w:rFonts w:ascii="Times New Roman" w:hAnsi="Times New Roman"/>
                <w:lang w:val="bs-Latn-BA"/>
              </w:rPr>
              <w:t xml:space="preserve">:                </w:t>
            </w:r>
            <w:r w:rsidRPr="00F4664A">
              <w:rPr>
                <w:rFonts w:ascii="Times New Roman" w:hAnsi="Times New Roman"/>
                <w:lang w:val="bs-Latn-BA"/>
              </w:rPr>
              <w:t>/</w:t>
            </w:r>
            <w:r w:rsidR="00B57B8A">
              <w:rPr>
                <w:rFonts w:ascii="Times New Roman" w:hAnsi="Times New Roman"/>
                <w:lang w:val="bs-Latn-BA"/>
              </w:rPr>
              <w:t>1</w:t>
            </w:r>
            <w:r w:rsidR="00581B7D">
              <w:rPr>
                <w:rFonts w:ascii="Times New Roman" w:hAnsi="Times New Roman"/>
                <w:lang w:val="bs-Latn-BA"/>
              </w:rPr>
              <w:t>8</w:t>
            </w:r>
          </w:p>
          <w:p w:rsidR="00072B9E" w:rsidRPr="00F4664A" w:rsidRDefault="007A1D5A">
            <w:pPr>
              <w:jc w:val="center"/>
              <w:rPr>
                <w:lang w:val="bs-Latn-BA"/>
              </w:rPr>
            </w:pPr>
            <w:r w:rsidRPr="00F4664A">
              <w:rPr>
                <w:lang w:val="bs-Latn-BA"/>
              </w:rPr>
              <w:t>__</w:t>
            </w:r>
            <w:r w:rsidR="00072B9E" w:rsidRPr="00F4664A">
              <w:rPr>
                <w:lang w:val="bs-Latn-BA"/>
              </w:rPr>
              <w:t xml:space="preserve">. </w:t>
            </w:r>
            <w:r w:rsidRPr="00F4664A">
              <w:rPr>
                <w:lang w:val="bs-Latn-BA"/>
              </w:rPr>
              <w:t>____________</w:t>
            </w:r>
            <w:r w:rsidR="00072B9E" w:rsidRPr="00F4664A">
              <w:rPr>
                <w:lang w:val="bs-Latn-BA"/>
              </w:rPr>
              <w:t xml:space="preserve"> 20</w:t>
            </w:r>
            <w:r w:rsidR="00D77818">
              <w:rPr>
                <w:lang w:val="bs-Latn-BA"/>
              </w:rPr>
              <w:t>1</w:t>
            </w:r>
            <w:r w:rsidR="00581B7D">
              <w:rPr>
                <w:lang w:val="bs-Latn-BA"/>
              </w:rPr>
              <w:t>8</w:t>
            </w:r>
            <w:r w:rsidR="00072B9E" w:rsidRPr="00F4664A">
              <w:rPr>
                <w:lang w:val="bs-Latn-BA"/>
              </w:rPr>
              <w:t>. godine</w:t>
            </w:r>
          </w:p>
          <w:p w:rsidR="00072B9E" w:rsidRPr="00F4664A" w:rsidRDefault="00072B9E">
            <w:pPr>
              <w:jc w:val="center"/>
              <w:rPr>
                <w:lang w:val="bs-Latn-BA"/>
              </w:rPr>
            </w:pPr>
            <w:r w:rsidRPr="00F4664A">
              <w:rPr>
                <w:lang w:val="bs-Latn-BA"/>
              </w:rPr>
              <w:t>Sarajevo</w:t>
            </w:r>
          </w:p>
        </w:tc>
        <w:tc>
          <w:tcPr>
            <w:tcW w:w="4536" w:type="dxa"/>
          </w:tcPr>
          <w:p w:rsidR="00072B9E" w:rsidRPr="00F4664A" w:rsidRDefault="00FE575F" w:rsidP="00FE575F">
            <w:pPr>
              <w:pStyle w:val="Heading6"/>
              <w:numPr>
                <w:ilvl w:val="0"/>
                <w:numId w:val="0"/>
              </w:numPr>
              <w:rPr>
                <w:b w:val="0"/>
                <w:bCs/>
                <w:i w:val="0"/>
                <w:szCs w:val="24"/>
                <w:lang w:val="bs-Latn-BA"/>
              </w:rPr>
            </w:pPr>
            <w:r w:rsidRPr="00F4664A">
              <w:rPr>
                <w:b w:val="0"/>
                <w:bCs/>
                <w:i w:val="0"/>
                <w:szCs w:val="24"/>
                <w:lang w:val="bs-Latn-BA"/>
              </w:rPr>
              <w:t>Predsjedavajući</w:t>
            </w:r>
          </w:p>
          <w:p w:rsidR="00FE575F" w:rsidRPr="00F4664A" w:rsidRDefault="00FE575F" w:rsidP="00FE575F">
            <w:pPr>
              <w:jc w:val="center"/>
              <w:rPr>
                <w:b/>
                <w:sz w:val="26"/>
                <w:szCs w:val="26"/>
                <w:lang w:val="bs-Latn-BA"/>
              </w:rPr>
            </w:pPr>
            <w:r w:rsidRPr="00F4664A">
              <w:rPr>
                <w:szCs w:val="24"/>
                <w:lang w:val="bs-Latn-BA"/>
              </w:rPr>
              <w:t>Vijeća ministara BiH</w:t>
            </w:r>
          </w:p>
          <w:p w:rsidR="00FE575F" w:rsidRPr="00F4664A" w:rsidRDefault="00581B7D" w:rsidP="00581B7D">
            <w:pPr>
              <w:jc w:val="center"/>
              <w:rPr>
                <w:szCs w:val="24"/>
                <w:lang w:val="bs-Latn-BA"/>
              </w:rPr>
            </w:pPr>
            <w:r>
              <w:rPr>
                <w:szCs w:val="24"/>
                <w:lang w:val="bs-Latn-BA"/>
              </w:rPr>
              <w:t>dr. Denis Zvizdić</w:t>
            </w:r>
            <w:r w:rsidR="002B2956">
              <w:rPr>
                <w:szCs w:val="24"/>
                <w:lang w:val="bs-Latn-BA"/>
              </w:rPr>
              <w:t>, s. r.</w:t>
            </w:r>
          </w:p>
        </w:tc>
      </w:tr>
    </w:tbl>
    <w:p w:rsidR="00072B9E" w:rsidRDefault="00072B9E">
      <w:pPr>
        <w:rPr>
          <w:lang w:val="bs-Latn-BA"/>
        </w:rPr>
      </w:pPr>
    </w:p>
    <w:p w:rsidR="0003731B" w:rsidRDefault="0003731B">
      <w:pPr>
        <w:rPr>
          <w:lang w:val="bs-Latn-BA"/>
        </w:rPr>
      </w:pPr>
    </w:p>
    <w:sectPr w:rsidR="0003731B" w:rsidSect="007620E3">
      <w:type w:val="nextColumn"/>
      <w:pgSz w:w="12240" w:h="15840"/>
      <w:pgMar w:top="1170" w:right="1800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4CC" w:rsidRDefault="00F324CC">
      <w:r>
        <w:separator/>
      </w:r>
    </w:p>
  </w:endnote>
  <w:endnote w:type="continuationSeparator" w:id="0">
    <w:p w:rsidR="00F324CC" w:rsidRDefault="00F3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4CC" w:rsidRDefault="00F324CC">
      <w:r>
        <w:separator/>
      </w:r>
    </w:p>
  </w:footnote>
  <w:footnote w:type="continuationSeparator" w:id="0">
    <w:p w:rsidR="00F324CC" w:rsidRDefault="00F3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0F56"/>
    <w:multiLevelType w:val="hybridMultilevel"/>
    <w:tmpl w:val="50C4CA68"/>
    <w:lvl w:ilvl="0" w:tplc="915296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B0776"/>
    <w:multiLevelType w:val="singleLevel"/>
    <w:tmpl w:val="8E282E3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</w:abstractNum>
  <w:abstractNum w:abstractNumId="2" w15:restartNumberingAfterBreak="0">
    <w:nsid w:val="1CD966AD"/>
    <w:multiLevelType w:val="multilevel"/>
    <w:tmpl w:val="A97472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166BCF"/>
    <w:multiLevelType w:val="hybridMultilevel"/>
    <w:tmpl w:val="549683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717A43"/>
    <w:multiLevelType w:val="hybridMultilevel"/>
    <w:tmpl w:val="6EA63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491CFB"/>
    <w:multiLevelType w:val="hybridMultilevel"/>
    <w:tmpl w:val="664A7FD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C22FB8"/>
    <w:multiLevelType w:val="hybridMultilevel"/>
    <w:tmpl w:val="9FFC17C8"/>
    <w:lvl w:ilvl="0" w:tplc="F772782E">
      <w:start w:val="1"/>
      <w:numFmt w:val="lowerLetter"/>
      <w:lvlText w:val="%1)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22"/>
        </w:tabs>
        <w:ind w:left="19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62"/>
        </w:tabs>
        <w:ind w:left="33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82"/>
        </w:tabs>
        <w:ind w:left="40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02"/>
        </w:tabs>
        <w:ind w:left="48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22"/>
        </w:tabs>
        <w:ind w:left="55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42"/>
        </w:tabs>
        <w:ind w:left="62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62"/>
        </w:tabs>
        <w:ind w:left="6962" w:hanging="180"/>
      </w:pPr>
    </w:lvl>
  </w:abstractNum>
  <w:abstractNum w:abstractNumId="7" w15:restartNumberingAfterBreak="0">
    <w:nsid w:val="31350E55"/>
    <w:multiLevelType w:val="hybridMultilevel"/>
    <w:tmpl w:val="AACA85B6"/>
    <w:lvl w:ilvl="0" w:tplc="ED7AF9B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2860507"/>
    <w:multiLevelType w:val="hybridMultilevel"/>
    <w:tmpl w:val="24762B02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45602AB"/>
    <w:multiLevelType w:val="hybridMultilevel"/>
    <w:tmpl w:val="393E4AD4"/>
    <w:lvl w:ilvl="0" w:tplc="1D20D7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D4358E"/>
    <w:multiLevelType w:val="singleLevel"/>
    <w:tmpl w:val="8E282E3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</w:abstractNum>
  <w:abstractNum w:abstractNumId="11" w15:restartNumberingAfterBreak="0">
    <w:nsid w:val="386B172D"/>
    <w:multiLevelType w:val="hybridMultilevel"/>
    <w:tmpl w:val="97A28D32"/>
    <w:lvl w:ilvl="0" w:tplc="DCC2898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9A36590"/>
    <w:multiLevelType w:val="hybridMultilevel"/>
    <w:tmpl w:val="1C3817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88422F"/>
    <w:multiLevelType w:val="hybridMultilevel"/>
    <w:tmpl w:val="79F8C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E6057"/>
    <w:multiLevelType w:val="hybridMultilevel"/>
    <w:tmpl w:val="7070E18E"/>
    <w:lvl w:ilvl="0" w:tplc="F77278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0E308D2"/>
    <w:multiLevelType w:val="hybridMultilevel"/>
    <w:tmpl w:val="342249EC"/>
    <w:lvl w:ilvl="0" w:tplc="F77278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EF753D"/>
    <w:multiLevelType w:val="hybridMultilevel"/>
    <w:tmpl w:val="87D20D7A"/>
    <w:lvl w:ilvl="0" w:tplc="2794C1E2">
      <w:start w:val="1"/>
      <w:numFmt w:val="lowerLetter"/>
      <w:lvlText w:val="%1)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7" w15:restartNumberingAfterBreak="0">
    <w:nsid w:val="4C3D15A7"/>
    <w:multiLevelType w:val="hybridMultilevel"/>
    <w:tmpl w:val="99DC32D2"/>
    <w:lvl w:ilvl="0" w:tplc="2794C1E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78"/>
        </w:tabs>
        <w:ind w:left="167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18"/>
        </w:tabs>
        <w:ind w:left="311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38"/>
        </w:tabs>
        <w:ind w:left="383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58"/>
        </w:tabs>
        <w:ind w:left="455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78"/>
        </w:tabs>
        <w:ind w:left="527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98"/>
        </w:tabs>
        <w:ind w:left="599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18"/>
        </w:tabs>
        <w:ind w:left="6718" w:hanging="180"/>
      </w:pPr>
    </w:lvl>
  </w:abstractNum>
  <w:abstractNum w:abstractNumId="18" w15:restartNumberingAfterBreak="0">
    <w:nsid w:val="52B06C65"/>
    <w:multiLevelType w:val="hybridMultilevel"/>
    <w:tmpl w:val="F00E100E"/>
    <w:lvl w:ilvl="0" w:tplc="E5F0A37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520" w:hanging="360"/>
      </w:pPr>
    </w:lvl>
    <w:lvl w:ilvl="2" w:tplc="141A001B" w:tentative="1">
      <w:start w:val="1"/>
      <w:numFmt w:val="lowerRoman"/>
      <w:lvlText w:val="%3."/>
      <w:lvlJc w:val="right"/>
      <w:pPr>
        <w:ind w:left="3240" w:hanging="180"/>
      </w:pPr>
    </w:lvl>
    <w:lvl w:ilvl="3" w:tplc="141A000F" w:tentative="1">
      <w:start w:val="1"/>
      <w:numFmt w:val="decimal"/>
      <w:lvlText w:val="%4."/>
      <w:lvlJc w:val="left"/>
      <w:pPr>
        <w:ind w:left="3960" w:hanging="360"/>
      </w:pPr>
    </w:lvl>
    <w:lvl w:ilvl="4" w:tplc="141A0019" w:tentative="1">
      <w:start w:val="1"/>
      <w:numFmt w:val="lowerLetter"/>
      <w:lvlText w:val="%5."/>
      <w:lvlJc w:val="left"/>
      <w:pPr>
        <w:ind w:left="4680" w:hanging="360"/>
      </w:pPr>
    </w:lvl>
    <w:lvl w:ilvl="5" w:tplc="141A001B" w:tentative="1">
      <w:start w:val="1"/>
      <w:numFmt w:val="lowerRoman"/>
      <w:lvlText w:val="%6."/>
      <w:lvlJc w:val="right"/>
      <w:pPr>
        <w:ind w:left="5400" w:hanging="180"/>
      </w:pPr>
    </w:lvl>
    <w:lvl w:ilvl="6" w:tplc="141A000F" w:tentative="1">
      <w:start w:val="1"/>
      <w:numFmt w:val="decimal"/>
      <w:lvlText w:val="%7."/>
      <w:lvlJc w:val="left"/>
      <w:pPr>
        <w:ind w:left="6120" w:hanging="360"/>
      </w:pPr>
    </w:lvl>
    <w:lvl w:ilvl="7" w:tplc="141A0019" w:tentative="1">
      <w:start w:val="1"/>
      <w:numFmt w:val="lowerLetter"/>
      <w:lvlText w:val="%8."/>
      <w:lvlJc w:val="left"/>
      <w:pPr>
        <w:ind w:left="6840" w:hanging="360"/>
      </w:pPr>
    </w:lvl>
    <w:lvl w:ilvl="8" w:tplc="1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541597E"/>
    <w:multiLevelType w:val="hybridMultilevel"/>
    <w:tmpl w:val="E786B65C"/>
    <w:lvl w:ilvl="0" w:tplc="F772782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FE51E8E"/>
    <w:multiLevelType w:val="hybridMultilevel"/>
    <w:tmpl w:val="8BFA658E"/>
    <w:lvl w:ilvl="0" w:tplc="F77278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A530AA"/>
    <w:multiLevelType w:val="hybridMultilevel"/>
    <w:tmpl w:val="22E27E2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D0389"/>
    <w:multiLevelType w:val="hybridMultilevel"/>
    <w:tmpl w:val="D5B055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F23B27"/>
    <w:multiLevelType w:val="hybridMultilevel"/>
    <w:tmpl w:val="A97472E6"/>
    <w:lvl w:ilvl="0" w:tplc="F77278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E71D59"/>
    <w:multiLevelType w:val="hybridMultilevel"/>
    <w:tmpl w:val="CE04FF94"/>
    <w:lvl w:ilvl="0" w:tplc="1AB63F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63B8F046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 w:tplc="141A001B" w:tentative="1">
      <w:start w:val="1"/>
      <w:numFmt w:val="lowerRoman"/>
      <w:lvlText w:val="%3."/>
      <w:lvlJc w:val="right"/>
      <w:pPr>
        <w:ind w:left="3240" w:hanging="180"/>
      </w:pPr>
    </w:lvl>
    <w:lvl w:ilvl="3" w:tplc="141A000F" w:tentative="1">
      <w:start w:val="1"/>
      <w:numFmt w:val="decimal"/>
      <w:lvlText w:val="%4."/>
      <w:lvlJc w:val="left"/>
      <w:pPr>
        <w:ind w:left="3960" w:hanging="360"/>
      </w:pPr>
    </w:lvl>
    <w:lvl w:ilvl="4" w:tplc="141A0019" w:tentative="1">
      <w:start w:val="1"/>
      <w:numFmt w:val="lowerLetter"/>
      <w:lvlText w:val="%5."/>
      <w:lvlJc w:val="left"/>
      <w:pPr>
        <w:ind w:left="4680" w:hanging="360"/>
      </w:pPr>
    </w:lvl>
    <w:lvl w:ilvl="5" w:tplc="141A001B" w:tentative="1">
      <w:start w:val="1"/>
      <w:numFmt w:val="lowerRoman"/>
      <w:lvlText w:val="%6."/>
      <w:lvlJc w:val="right"/>
      <w:pPr>
        <w:ind w:left="5400" w:hanging="180"/>
      </w:pPr>
    </w:lvl>
    <w:lvl w:ilvl="6" w:tplc="141A000F" w:tentative="1">
      <w:start w:val="1"/>
      <w:numFmt w:val="decimal"/>
      <w:lvlText w:val="%7."/>
      <w:lvlJc w:val="left"/>
      <w:pPr>
        <w:ind w:left="6120" w:hanging="360"/>
      </w:pPr>
    </w:lvl>
    <w:lvl w:ilvl="7" w:tplc="141A0019" w:tentative="1">
      <w:start w:val="1"/>
      <w:numFmt w:val="lowerLetter"/>
      <w:lvlText w:val="%8."/>
      <w:lvlJc w:val="left"/>
      <w:pPr>
        <w:ind w:left="6840" w:hanging="360"/>
      </w:pPr>
    </w:lvl>
    <w:lvl w:ilvl="8" w:tplc="1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0717417"/>
    <w:multiLevelType w:val="multilevel"/>
    <w:tmpl w:val="041A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742B74DE"/>
    <w:multiLevelType w:val="hybridMultilevel"/>
    <w:tmpl w:val="7D72EA4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EE1E63"/>
    <w:multiLevelType w:val="hybridMultilevel"/>
    <w:tmpl w:val="3EB893C6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5"/>
  </w:num>
  <w:num w:numId="4">
    <w:abstractNumId w:val="16"/>
  </w:num>
  <w:num w:numId="5">
    <w:abstractNumId w:val="17"/>
  </w:num>
  <w:num w:numId="6">
    <w:abstractNumId w:val="12"/>
  </w:num>
  <w:num w:numId="7">
    <w:abstractNumId w:val="23"/>
  </w:num>
  <w:num w:numId="8">
    <w:abstractNumId w:val="14"/>
  </w:num>
  <w:num w:numId="9">
    <w:abstractNumId w:val="19"/>
  </w:num>
  <w:num w:numId="10">
    <w:abstractNumId w:val="7"/>
  </w:num>
  <w:num w:numId="11">
    <w:abstractNumId w:val="8"/>
  </w:num>
  <w:num w:numId="12">
    <w:abstractNumId w:val="11"/>
  </w:num>
  <w:num w:numId="13">
    <w:abstractNumId w:val="2"/>
  </w:num>
  <w:num w:numId="14">
    <w:abstractNumId w:val="15"/>
  </w:num>
  <w:num w:numId="15">
    <w:abstractNumId w:val="22"/>
  </w:num>
  <w:num w:numId="16">
    <w:abstractNumId w:val="4"/>
  </w:num>
  <w:num w:numId="17">
    <w:abstractNumId w:val="3"/>
  </w:num>
  <w:num w:numId="18">
    <w:abstractNumId w:val="26"/>
  </w:num>
  <w:num w:numId="19">
    <w:abstractNumId w:val="0"/>
  </w:num>
  <w:num w:numId="20">
    <w:abstractNumId w:val="27"/>
  </w:num>
  <w:num w:numId="21">
    <w:abstractNumId w:val="21"/>
  </w:num>
  <w:num w:numId="22">
    <w:abstractNumId w:val="24"/>
  </w:num>
  <w:num w:numId="23">
    <w:abstractNumId w:val="18"/>
  </w:num>
  <w:num w:numId="24">
    <w:abstractNumId w:val="20"/>
  </w:num>
  <w:num w:numId="25">
    <w:abstractNumId w:val="13"/>
  </w:num>
  <w:num w:numId="26">
    <w:abstractNumId w:val="9"/>
  </w:num>
  <w:num w:numId="27">
    <w:abstractNumId w:val="10"/>
  </w:num>
  <w:num w:numId="2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5F"/>
    <w:rsid w:val="00000BAD"/>
    <w:rsid w:val="00006C6A"/>
    <w:rsid w:val="00007D33"/>
    <w:rsid w:val="00010EE0"/>
    <w:rsid w:val="00020298"/>
    <w:rsid w:val="00021559"/>
    <w:rsid w:val="00024062"/>
    <w:rsid w:val="00024AC6"/>
    <w:rsid w:val="000275E1"/>
    <w:rsid w:val="00031CCF"/>
    <w:rsid w:val="00031E14"/>
    <w:rsid w:val="0003313E"/>
    <w:rsid w:val="00033C6E"/>
    <w:rsid w:val="0003731B"/>
    <w:rsid w:val="0005275E"/>
    <w:rsid w:val="000530F1"/>
    <w:rsid w:val="00057D7A"/>
    <w:rsid w:val="00061D41"/>
    <w:rsid w:val="000648E7"/>
    <w:rsid w:val="00066067"/>
    <w:rsid w:val="0006777F"/>
    <w:rsid w:val="00067948"/>
    <w:rsid w:val="000728B2"/>
    <w:rsid w:val="00072B9E"/>
    <w:rsid w:val="0007631D"/>
    <w:rsid w:val="000769DC"/>
    <w:rsid w:val="00076AF5"/>
    <w:rsid w:val="00077079"/>
    <w:rsid w:val="00080E39"/>
    <w:rsid w:val="00082FBC"/>
    <w:rsid w:val="00084C28"/>
    <w:rsid w:val="000953B1"/>
    <w:rsid w:val="00095A5D"/>
    <w:rsid w:val="0009745E"/>
    <w:rsid w:val="00097CBA"/>
    <w:rsid w:val="000A3341"/>
    <w:rsid w:val="000A449A"/>
    <w:rsid w:val="000A59E6"/>
    <w:rsid w:val="000A6B83"/>
    <w:rsid w:val="000B22DD"/>
    <w:rsid w:val="000B6001"/>
    <w:rsid w:val="000C0E0A"/>
    <w:rsid w:val="000C2040"/>
    <w:rsid w:val="000C2394"/>
    <w:rsid w:val="000C2797"/>
    <w:rsid w:val="000C2960"/>
    <w:rsid w:val="000C2B9D"/>
    <w:rsid w:val="000C6415"/>
    <w:rsid w:val="000C7635"/>
    <w:rsid w:val="000D05ED"/>
    <w:rsid w:val="000D0D8D"/>
    <w:rsid w:val="000D1F42"/>
    <w:rsid w:val="000D20F6"/>
    <w:rsid w:val="000D52AD"/>
    <w:rsid w:val="000D71AB"/>
    <w:rsid w:val="000D72D0"/>
    <w:rsid w:val="000D78C0"/>
    <w:rsid w:val="000E3E32"/>
    <w:rsid w:val="000E4A59"/>
    <w:rsid w:val="000F383A"/>
    <w:rsid w:val="000F3BD8"/>
    <w:rsid w:val="000F59D8"/>
    <w:rsid w:val="000F5B36"/>
    <w:rsid w:val="000F7152"/>
    <w:rsid w:val="0010010D"/>
    <w:rsid w:val="0010404D"/>
    <w:rsid w:val="0010448A"/>
    <w:rsid w:val="00107FF8"/>
    <w:rsid w:val="00113412"/>
    <w:rsid w:val="0012028D"/>
    <w:rsid w:val="001204CB"/>
    <w:rsid w:val="001211AD"/>
    <w:rsid w:val="001224C0"/>
    <w:rsid w:val="00122CE5"/>
    <w:rsid w:val="00125A67"/>
    <w:rsid w:val="00125CC4"/>
    <w:rsid w:val="00126081"/>
    <w:rsid w:val="00126659"/>
    <w:rsid w:val="0013022B"/>
    <w:rsid w:val="0013030B"/>
    <w:rsid w:val="00131D33"/>
    <w:rsid w:val="001320AB"/>
    <w:rsid w:val="00133D9A"/>
    <w:rsid w:val="00134C89"/>
    <w:rsid w:val="00134E05"/>
    <w:rsid w:val="00134F61"/>
    <w:rsid w:val="001367B7"/>
    <w:rsid w:val="0014227D"/>
    <w:rsid w:val="001438C7"/>
    <w:rsid w:val="0014466D"/>
    <w:rsid w:val="00144AD7"/>
    <w:rsid w:val="00151EC7"/>
    <w:rsid w:val="00153965"/>
    <w:rsid w:val="0015559C"/>
    <w:rsid w:val="00155B8A"/>
    <w:rsid w:val="00161B9F"/>
    <w:rsid w:val="00162452"/>
    <w:rsid w:val="00164534"/>
    <w:rsid w:val="00167A70"/>
    <w:rsid w:val="00172535"/>
    <w:rsid w:val="00174742"/>
    <w:rsid w:val="00176A65"/>
    <w:rsid w:val="001773AD"/>
    <w:rsid w:val="001813A6"/>
    <w:rsid w:val="00182824"/>
    <w:rsid w:val="00184E55"/>
    <w:rsid w:val="00193779"/>
    <w:rsid w:val="00195F34"/>
    <w:rsid w:val="00196990"/>
    <w:rsid w:val="001A194F"/>
    <w:rsid w:val="001A1AEB"/>
    <w:rsid w:val="001A1B5A"/>
    <w:rsid w:val="001A3293"/>
    <w:rsid w:val="001A6D76"/>
    <w:rsid w:val="001A71E3"/>
    <w:rsid w:val="001A7C12"/>
    <w:rsid w:val="001B012E"/>
    <w:rsid w:val="001B08B6"/>
    <w:rsid w:val="001B2136"/>
    <w:rsid w:val="001B30F4"/>
    <w:rsid w:val="001B3290"/>
    <w:rsid w:val="001B3C2E"/>
    <w:rsid w:val="001B488D"/>
    <w:rsid w:val="001B6EBF"/>
    <w:rsid w:val="001B73B0"/>
    <w:rsid w:val="001C3179"/>
    <w:rsid w:val="001C3906"/>
    <w:rsid w:val="001D1455"/>
    <w:rsid w:val="001D377B"/>
    <w:rsid w:val="001D467E"/>
    <w:rsid w:val="001D564D"/>
    <w:rsid w:val="001D7CB8"/>
    <w:rsid w:val="001E1232"/>
    <w:rsid w:val="001E1293"/>
    <w:rsid w:val="001E2C45"/>
    <w:rsid w:val="001F0827"/>
    <w:rsid w:val="001F1987"/>
    <w:rsid w:val="001F2CD6"/>
    <w:rsid w:val="001F7583"/>
    <w:rsid w:val="00202184"/>
    <w:rsid w:val="00205208"/>
    <w:rsid w:val="00206C67"/>
    <w:rsid w:val="00212937"/>
    <w:rsid w:val="00214457"/>
    <w:rsid w:val="002160D7"/>
    <w:rsid w:val="00217F73"/>
    <w:rsid w:val="00222C1D"/>
    <w:rsid w:val="00224375"/>
    <w:rsid w:val="002243F2"/>
    <w:rsid w:val="00225DFA"/>
    <w:rsid w:val="00226632"/>
    <w:rsid w:val="002300A3"/>
    <w:rsid w:val="00234A01"/>
    <w:rsid w:val="00240E39"/>
    <w:rsid w:val="002514A4"/>
    <w:rsid w:val="002526C8"/>
    <w:rsid w:val="00252D19"/>
    <w:rsid w:val="0025338E"/>
    <w:rsid w:val="00256187"/>
    <w:rsid w:val="0025658F"/>
    <w:rsid w:val="0026051F"/>
    <w:rsid w:val="00261AEC"/>
    <w:rsid w:val="0027301C"/>
    <w:rsid w:val="00273133"/>
    <w:rsid w:val="00277E38"/>
    <w:rsid w:val="00281C81"/>
    <w:rsid w:val="00281E31"/>
    <w:rsid w:val="002831CD"/>
    <w:rsid w:val="002841BE"/>
    <w:rsid w:val="0029001D"/>
    <w:rsid w:val="00291CC7"/>
    <w:rsid w:val="00293318"/>
    <w:rsid w:val="00295347"/>
    <w:rsid w:val="00296E0A"/>
    <w:rsid w:val="0029781C"/>
    <w:rsid w:val="002B2225"/>
    <w:rsid w:val="002B2956"/>
    <w:rsid w:val="002B2A59"/>
    <w:rsid w:val="002B2B94"/>
    <w:rsid w:val="002B2FCD"/>
    <w:rsid w:val="002B4BBC"/>
    <w:rsid w:val="002C0C01"/>
    <w:rsid w:val="002C123D"/>
    <w:rsid w:val="002C667B"/>
    <w:rsid w:val="002C706F"/>
    <w:rsid w:val="002D058E"/>
    <w:rsid w:val="002D5504"/>
    <w:rsid w:val="002E0EF1"/>
    <w:rsid w:val="002E1E7D"/>
    <w:rsid w:val="002E56BA"/>
    <w:rsid w:val="002F0F2D"/>
    <w:rsid w:val="002F3138"/>
    <w:rsid w:val="002F42D1"/>
    <w:rsid w:val="002F6905"/>
    <w:rsid w:val="002F7115"/>
    <w:rsid w:val="00301E88"/>
    <w:rsid w:val="003039B6"/>
    <w:rsid w:val="00303C76"/>
    <w:rsid w:val="00304B3E"/>
    <w:rsid w:val="00307377"/>
    <w:rsid w:val="00314355"/>
    <w:rsid w:val="00315835"/>
    <w:rsid w:val="00316409"/>
    <w:rsid w:val="003167DC"/>
    <w:rsid w:val="0032047F"/>
    <w:rsid w:val="003207F2"/>
    <w:rsid w:val="00321509"/>
    <w:rsid w:val="0032217A"/>
    <w:rsid w:val="00324054"/>
    <w:rsid w:val="00327597"/>
    <w:rsid w:val="003313E2"/>
    <w:rsid w:val="0033558D"/>
    <w:rsid w:val="0033618A"/>
    <w:rsid w:val="003372C0"/>
    <w:rsid w:val="003413EA"/>
    <w:rsid w:val="0034249E"/>
    <w:rsid w:val="00345228"/>
    <w:rsid w:val="00345235"/>
    <w:rsid w:val="00346E43"/>
    <w:rsid w:val="00347C8E"/>
    <w:rsid w:val="003500AA"/>
    <w:rsid w:val="00354C4D"/>
    <w:rsid w:val="00360E26"/>
    <w:rsid w:val="0036305D"/>
    <w:rsid w:val="00364125"/>
    <w:rsid w:val="0036484D"/>
    <w:rsid w:val="00365C2D"/>
    <w:rsid w:val="00370625"/>
    <w:rsid w:val="00371136"/>
    <w:rsid w:val="003716C5"/>
    <w:rsid w:val="00375C6A"/>
    <w:rsid w:val="00377118"/>
    <w:rsid w:val="0037760D"/>
    <w:rsid w:val="0038089A"/>
    <w:rsid w:val="00381360"/>
    <w:rsid w:val="00381E9B"/>
    <w:rsid w:val="00382A11"/>
    <w:rsid w:val="0038365E"/>
    <w:rsid w:val="00386527"/>
    <w:rsid w:val="00387226"/>
    <w:rsid w:val="003909A9"/>
    <w:rsid w:val="003928C0"/>
    <w:rsid w:val="0039504E"/>
    <w:rsid w:val="00396744"/>
    <w:rsid w:val="00397146"/>
    <w:rsid w:val="003979BA"/>
    <w:rsid w:val="003A124A"/>
    <w:rsid w:val="003A7A9B"/>
    <w:rsid w:val="003A7AF0"/>
    <w:rsid w:val="003B03CF"/>
    <w:rsid w:val="003B2FA9"/>
    <w:rsid w:val="003B4004"/>
    <w:rsid w:val="003B5B68"/>
    <w:rsid w:val="003B71F8"/>
    <w:rsid w:val="003C11E2"/>
    <w:rsid w:val="003C7814"/>
    <w:rsid w:val="003D090D"/>
    <w:rsid w:val="003D135A"/>
    <w:rsid w:val="003D16AE"/>
    <w:rsid w:val="003D362C"/>
    <w:rsid w:val="003D3DF0"/>
    <w:rsid w:val="003E14EA"/>
    <w:rsid w:val="003E5814"/>
    <w:rsid w:val="003E7BF3"/>
    <w:rsid w:val="003F1D0B"/>
    <w:rsid w:val="003F34AA"/>
    <w:rsid w:val="003F704D"/>
    <w:rsid w:val="00402E55"/>
    <w:rsid w:val="00403E1C"/>
    <w:rsid w:val="0040587D"/>
    <w:rsid w:val="00406A1B"/>
    <w:rsid w:val="0041221A"/>
    <w:rsid w:val="0041294F"/>
    <w:rsid w:val="004163FD"/>
    <w:rsid w:val="00416677"/>
    <w:rsid w:val="004174E6"/>
    <w:rsid w:val="00417FDD"/>
    <w:rsid w:val="004213F8"/>
    <w:rsid w:val="00423E99"/>
    <w:rsid w:val="0042714B"/>
    <w:rsid w:val="004426BC"/>
    <w:rsid w:val="00444044"/>
    <w:rsid w:val="00444C6F"/>
    <w:rsid w:val="004527C2"/>
    <w:rsid w:val="0045317F"/>
    <w:rsid w:val="00453D03"/>
    <w:rsid w:val="0045524A"/>
    <w:rsid w:val="00456F82"/>
    <w:rsid w:val="0046157C"/>
    <w:rsid w:val="00462F29"/>
    <w:rsid w:val="004651BA"/>
    <w:rsid w:val="00470932"/>
    <w:rsid w:val="00471C67"/>
    <w:rsid w:val="00471DC4"/>
    <w:rsid w:val="00473AB3"/>
    <w:rsid w:val="0047784E"/>
    <w:rsid w:val="00483A09"/>
    <w:rsid w:val="00484A36"/>
    <w:rsid w:val="00485D3F"/>
    <w:rsid w:val="00486163"/>
    <w:rsid w:val="00486373"/>
    <w:rsid w:val="0049065E"/>
    <w:rsid w:val="00493781"/>
    <w:rsid w:val="004944ED"/>
    <w:rsid w:val="00497496"/>
    <w:rsid w:val="004A00CA"/>
    <w:rsid w:val="004A10D4"/>
    <w:rsid w:val="004A438D"/>
    <w:rsid w:val="004B2080"/>
    <w:rsid w:val="004B3E4B"/>
    <w:rsid w:val="004B5360"/>
    <w:rsid w:val="004B5A13"/>
    <w:rsid w:val="004B6356"/>
    <w:rsid w:val="004B7E58"/>
    <w:rsid w:val="004C0AB8"/>
    <w:rsid w:val="004C2E88"/>
    <w:rsid w:val="004C43E6"/>
    <w:rsid w:val="004C4412"/>
    <w:rsid w:val="004C501B"/>
    <w:rsid w:val="004C797A"/>
    <w:rsid w:val="004D095C"/>
    <w:rsid w:val="004D0E76"/>
    <w:rsid w:val="004D289E"/>
    <w:rsid w:val="004D77ED"/>
    <w:rsid w:val="004E195B"/>
    <w:rsid w:val="004E2CFF"/>
    <w:rsid w:val="004E5D15"/>
    <w:rsid w:val="004F1303"/>
    <w:rsid w:val="004F2C88"/>
    <w:rsid w:val="004F7A66"/>
    <w:rsid w:val="0051112E"/>
    <w:rsid w:val="00511BE1"/>
    <w:rsid w:val="00511EF7"/>
    <w:rsid w:val="005127E1"/>
    <w:rsid w:val="00513085"/>
    <w:rsid w:val="00513737"/>
    <w:rsid w:val="0051446E"/>
    <w:rsid w:val="00514991"/>
    <w:rsid w:val="00521730"/>
    <w:rsid w:val="00523195"/>
    <w:rsid w:val="00525955"/>
    <w:rsid w:val="00530BED"/>
    <w:rsid w:val="00533C22"/>
    <w:rsid w:val="005379EE"/>
    <w:rsid w:val="00540077"/>
    <w:rsid w:val="00543ADE"/>
    <w:rsid w:val="00544047"/>
    <w:rsid w:val="00546AB3"/>
    <w:rsid w:val="00547FAD"/>
    <w:rsid w:val="00552328"/>
    <w:rsid w:val="00554C01"/>
    <w:rsid w:val="00555B1F"/>
    <w:rsid w:val="00560009"/>
    <w:rsid w:val="00561E7E"/>
    <w:rsid w:val="00573453"/>
    <w:rsid w:val="005749CB"/>
    <w:rsid w:val="0057735D"/>
    <w:rsid w:val="00580AC6"/>
    <w:rsid w:val="005814C9"/>
    <w:rsid w:val="00581770"/>
    <w:rsid w:val="00581B7D"/>
    <w:rsid w:val="00582472"/>
    <w:rsid w:val="005824C2"/>
    <w:rsid w:val="005832E0"/>
    <w:rsid w:val="00584AAF"/>
    <w:rsid w:val="00585A0A"/>
    <w:rsid w:val="00591672"/>
    <w:rsid w:val="00597272"/>
    <w:rsid w:val="00597FA0"/>
    <w:rsid w:val="005A3B2B"/>
    <w:rsid w:val="005A4315"/>
    <w:rsid w:val="005B3406"/>
    <w:rsid w:val="005B375C"/>
    <w:rsid w:val="005B4FF9"/>
    <w:rsid w:val="005C1A64"/>
    <w:rsid w:val="005C1C13"/>
    <w:rsid w:val="005C23AE"/>
    <w:rsid w:val="005C2E3B"/>
    <w:rsid w:val="005C613D"/>
    <w:rsid w:val="005D2168"/>
    <w:rsid w:val="005D291B"/>
    <w:rsid w:val="005D4EB8"/>
    <w:rsid w:val="005D6E6B"/>
    <w:rsid w:val="005E075D"/>
    <w:rsid w:val="005E3113"/>
    <w:rsid w:val="005F03F4"/>
    <w:rsid w:val="005F2D85"/>
    <w:rsid w:val="00602E73"/>
    <w:rsid w:val="00603056"/>
    <w:rsid w:val="00603073"/>
    <w:rsid w:val="00603C55"/>
    <w:rsid w:val="00603F58"/>
    <w:rsid w:val="0060495B"/>
    <w:rsid w:val="0061510C"/>
    <w:rsid w:val="00615E7E"/>
    <w:rsid w:val="00616017"/>
    <w:rsid w:val="00620566"/>
    <w:rsid w:val="00624319"/>
    <w:rsid w:val="00624B5A"/>
    <w:rsid w:val="00626C30"/>
    <w:rsid w:val="006359A9"/>
    <w:rsid w:val="006378C0"/>
    <w:rsid w:val="00644C37"/>
    <w:rsid w:val="0065439B"/>
    <w:rsid w:val="006558FD"/>
    <w:rsid w:val="006637A1"/>
    <w:rsid w:val="00663AEC"/>
    <w:rsid w:val="0066533D"/>
    <w:rsid w:val="006658CA"/>
    <w:rsid w:val="00666418"/>
    <w:rsid w:val="0067095D"/>
    <w:rsid w:val="006714F6"/>
    <w:rsid w:val="00675A4F"/>
    <w:rsid w:val="006761DF"/>
    <w:rsid w:val="0067629D"/>
    <w:rsid w:val="00677D4A"/>
    <w:rsid w:val="0068294A"/>
    <w:rsid w:val="006831EB"/>
    <w:rsid w:val="006963F9"/>
    <w:rsid w:val="006A44C3"/>
    <w:rsid w:val="006A4A97"/>
    <w:rsid w:val="006A4B10"/>
    <w:rsid w:val="006A5CA0"/>
    <w:rsid w:val="006A7BB9"/>
    <w:rsid w:val="006B5080"/>
    <w:rsid w:val="006C3A2A"/>
    <w:rsid w:val="006C3B0F"/>
    <w:rsid w:val="006D0D40"/>
    <w:rsid w:val="006D18FF"/>
    <w:rsid w:val="006D3643"/>
    <w:rsid w:val="006D48ED"/>
    <w:rsid w:val="006D4B11"/>
    <w:rsid w:val="006D7565"/>
    <w:rsid w:val="006E0AD7"/>
    <w:rsid w:val="006E1210"/>
    <w:rsid w:val="006E1659"/>
    <w:rsid w:val="006E24A4"/>
    <w:rsid w:val="006E2562"/>
    <w:rsid w:val="006E2996"/>
    <w:rsid w:val="006E61B6"/>
    <w:rsid w:val="006E63EA"/>
    <w:rsid w:val="006F30C7"/>
    <w:rsid w:val="006F5C4E"/>
    <w:rsid w:val="006F7E70"/>
    <w:rsid w:val="0070163B"/>
    <w:rsid w:val="007057C6"/>
    <w:rsid w:val="00705D3E"/>
    <w:rsid w:val="0071002A"/>
    <w:rsid w:val="00714859"/>
    <w:rsid w:val="00715117"/>
    <w:rsid w:val="00716B42"/>
    <w:rsid w:val="00721058"/>
    <w:rsid w:val="00726A12"/>
    <w:rsid w:val="00727B06"/>
    <w:rsid w:val="00731478"/>
    <w:rsid w:val="007325C4"/>
    <w:rsid w:val="00735AF5"/>
    <w:rsid w:val="0073670E"/>
    <w:rsid w:val="007464D3"/>
    <w:rsid w:val="007507A9"/>
    <w:rsid w:val="00757570"/>
    <w:rsid w:val="00757E71"/>
    <w:rsid w:val="0076132B"/>
    <w:rsid w:val="00761A3B"/>
    <w:rsid w:val="007620E3"/>
    <w:rsid w:val="00762795"/>
    <w:rsid w:val="007630A2"/>
    <w:rsid w:val="00763E48"/>
    <w:rsid w:val="00763E7E"/>
    <w:rsid w:val="00765E70"/>
    <w:rsid w:val="00767AB5"/>
    <w:rsid w:val="00770ADE"/>
    <w:rsid w:val="007718D2"/>
    <w:rsid w:val="007755CC"/>
    <w:rsid w:val="0078094D"/>
    <w:rsid w:val="00782471"/>
    <w:rsid w:val="00784BCA"/>
    <w:rsid w:val="0079164F"/>
    <w:rsid w:val="00791EBF"/>
    <w:rsid w:val="00793039"/>
    <w:rsid w:val="00794CEB"/>
    <w:rsid w:val="007A1D5A"/>
    <w:rsid w:val="007A1F43"/>
    <w:rsid w:val="007A2A01"/>
    <w:rsid w:val="007A335C"/>
    <w:rsid w:val="007A7ADC"/>
    <w:rsid w:val="007B19BF"/>
    <w:rsid w:val="007B297B"/>
    <w:rsid w:val="007B3226"/>
    <w:rsid w:val="007B35B5"/>
    <w:rsid w:val="007B388E"/>
    <w:rsid w:val="007B5258"/>
    <w:rsid w:val="007C11A4"/>
    <w:rsid w:val="007C470C"/>
    <w:rsid w:val="007C5FE5"/>
    <w:rsid w:val="007C6084"/>
    <w:rsid w:val="007C638A"/>
    <w:rsid w:val="007D1225"/>
    <w:rsid w:val="007D1240"/>
    <w:rsid w:val="007D2E1E"/>
    <w:rsid w:val="007E1B92"/>
    <w:rsid w:val="007E447A"/>
    <w:rsid w:val="007E53D4"/>
    <w:rsid w:val="007E6986"/>
    <w:rsid w:val="007E7AE6"/>
    <w:rsid w:val="007F0D5D"/>
    <w:rsid w:val="007F10E3"/>
    <w:rsid w:val="007F14D7"/>
    <w:rsid w:val="007F2CE8"/>
    <w:rsid w:val="007F738F"/>
    <w:rsid w:val="007F7E1E"/>
    <w:rsid w:val="00801726"/>
    <w:rsid w:val="0080311E"/>
    <w:rsid w:val="00804C47"/>
    <w:rsid w:val="00804DDE"/>
    <w:rsid w:val="008053EA"/>
    <w:rsid w:val="00805465"/>
    <w:rsid w:val="008125F9"/>
    <w:rsid w:val="00812EA3"/>
    <w:rsid w:val="0081594F"/>
    <w:rsid w:val="0082071F"/>
    <w:rsid w:val="008208E2"/>
    <w:rsid w:val="0082222C"/>
    <w:rsid w:val="00830291"/>
    <w:rsid w:val="00830340"/>
    <w:rsid w:val="00831E50"/>
    <w:rsid w:val="00834D48"/>
    <w:rsid w:val="00840889"/>
    <w:rsid w:val="00840B3E"/>
    <w:rsid w:val="00840E79"/>
    <w:rsid w:val="00842097"/>
    <w:rsid w:val="00846155"/>
    <w:rsid w:val="00850145"/>
    <w:rsid w:val="00851AD6"/>
    <w:rsid w:val="00852E69"/>
    <w:rsid w:val="008560D5"/>
    <w:rsid w:val="00856E2E"/>
    <w:rsid w:val="00860F04"/>
    <w:rsid w:val="008615E1"/>
    <w:rsid w:val="00862B58"/>
    <w:rsid w:val="00864305"/>
    <w:rsid w:val="00866FB1"/>
    <w:rsid w:val="00867433"/>
    <w:rsid w:val="00870745"/>
    <w:rsid w:val="00873CA0"/>
    <w:rsid w:val="008750D1"/>
    <w:rsid w:val="008812C3"/>
    <w:rsid w:val="00882430"/>
    <w:rsid w:val="008839CF"/>
    <w:rsid w:val="0088766E"/>
    <w:rsid w:val="00887B7B"/>
    <w:rsid w:val="0089071F"/>
    <w:rsid w:val="0089172C"/>
    <w:rsid w:val="00892F75"/>
    <w:rsid w:val="0089339C"/>
    <w:rsid w:val="008975A7"/>
    <w:rsid w:val="008A0207"/>
    <w:rsid w:val="008A088C"/>
    <w:rsid w:val="008A37E6"/>
    <w:rsid w:val="008A614F"/>
    <w:rsid w:val="008B1589"/>
    <w:rsid w:val="008B2AA3"/>
    <w:rsid w:val="008B2C9A"/>
    <w:rsid w:val="008B3A37"/>
    <w:rsid w:val="008B5A6D"/>
    <w:rsid w:val="008B5E4D"/>
    <w:rsid w:val="008C1F28"/>
    <w:rsid w:val="008C20EC"/>
    <w:rsid w:val="008C23D1"/>
    <w:rsid w:val="008C5F87"/>
    <w:rsid w:val="008C6404"/>
    <w:rsid w:val="008D4AE0"/>
    <w:rsid w:val="008E0410"/>
    <w:rsid w:val="008E2531"/>
    <w:rsid w:val="008E6D85"/>
    <w:rsid w:val="008E7E65"/>
    <w:rsid w:val="008F3934"/>
    <w:rsid w:val="008F529F"/>
    <w:rsid w:val="008F6A79"/>
    <w:rsid w:val="009035FD"/>
    <w:rsid w:val="00912F1D"/>
    <w:rsid w:val="0091346E"/>
    <w:rsid w:val="00915486"/>
    <w:rsid w:val="00916440"/>
    <w:rsid w:val="009164BD"/>
    <w:rsid w:val="00920817"/>
    <w:rsid w:val="009228C5"/>
    <w:rsid w:val="00923083"/>
    <w:rsid w:val="0092354C"/>
    <w:rsid w:val="009255DC"/>
    <w:rsid w:val="00926481"/>
    <w:rsid w:val="00930625"/>
    <w:rsid w:val="009333D4"/>
    <w:rsid w:val="00934860"/>
    <w:rsid w:val="009432C4"/>
    <w:rsid w:val="0095247C"/>
    <w:rsid w:val="00952C8C"/>
    <w:rsid w:val="00954357"/>
    <w:rsid w:val="009559B1"/>
    <w:rsid w:val="0095667B"/>
    <w:rsid w:val="00956A38"/>
    <w:rsid w:val="0096023E"/>
    <w:rsid w:val="009626E3"/>
    <w:rsid w:val="0096543E"/>
    <w:rsid w:val="00966D61"/>
    <w:rsid w:val="00967829"/>
    <w:rsid w:val="00971107"/>
    <w:rsid w:val="00971C05"/>
    <w:rsid w:val="0097251A"/>
    <w:rsid w:val="00974E5D"/>
    <w:rsid w:val="00977689"/>
    <w:rsid w:val="0098059E"/>
    <w:rsid w:val="00980AD9"/>
    <w:rsid w:val="00981A3E"/>
    <w:rsid w:val="00981C87"/>
    <w:rsid w:val="0098246A"/>
    <w:rsid w:val="0098281B"/>
    <w:rsid w:val="00983E24"/>
    <w:rsid w:val="00984AC0"/>
    <w:rsid w:val="00984E1A"/>
    <w:rsid w:val="0099149A"/>
    <w:rsid w:val="00993F54"/>
    <w:rsid w:val="00993F61"/>
    <w:rsid w:val="00993F86"/>
    <w:rsid w:val="009A0D66"/>
    <w:rsid w:val="009A35D5"/>
    <w:rsid w:val="009A36DE"/>
    <w:rsid w:val="009A679B"/>
    <w:rsid w:val="009B30BD"/>
    <w:rsid w:val="009B3983"/>
    <w:rsid w:val="009B620A"/>
    <w:rsid w:val="009C23B9"/>
    <w:rsid w:val="009C44D0"/>
    <w:rsid w:val="009C462E"/>
    <w:rsid w:val="009C5686"/>
    <w:rsid w:val="009C7BD8"/>
    <w:rsid w:val="009D1493"/>
    <w:rsid w:val="009D67A0"/>
    <w:rsid w:val="009E0BA9"/>
    <w:rsid w:val="009F3F4B"/>
    <w:rsid w:val="00A01700"/>
    <w:rsid w:val="00A01E27"/>
    <w:rsid w:val="00A0285B"/>
    <w:rsid w:val="00A078ED"/>
    <w:rsid w:val="00A10A5C"/>
    <w:rsid w:val="00A15280"/>
    <w:rsid w:val="00A20A2C"/>
    <w:rsid w:val="00A20DC1"/>
    <w:rsid w:val="00A219C5"/>
    <w:rsid w:val="00A234DA"/>
    <w:rsid w:val="00A23E58"/>
    <w:rsid w:val="00A24B01"/>
    <w:rsid w:val="00A2796B"/>
    <w:rsid w:val="00A3058B"/>
    <w:rsid w:val="00A34A31"/>
    <w:rsid w:val="00A41453"/>
    <w:rsid w:val="00A417EF"/>
    <w:rsid w:val="00A452DF"/>
    <w:rsid w:val="00A45626"/>
    <w:rsid w:val="00A4599B"/>
    <w:rsid w:val="00A508C9"/>
    <w:rsid w:val="00A53147"/>
    <w:rsid w:val="00A54CF1"/>
    <w:rsid w:val="00A55ED7"/>
    <w:rsid w:val="00A560D4"/>
    <w:rsid w:val="00A56B54"/>
    <w:rsid w:val="00A60801"/>
    <w:rsid w:val="00A62F74"/>
    <w:rsid w:val="00A6773A"/>
    <w:rsid w:val="00A67D4D"/>
    <w:rsid w:val="00A71980"/>
    <w:rsid w:val="00A71A01"/>
    <w:rsid w:val="00A71CD8"/>
    <w:rsid w:val="00A71F21"/>
    <w:rsid w:val="00A77C6B"/>
    <w:rsid w:val="00A80ABF"/>
    <w:rsid w:val="00A82A34"/>
    <w:rsid w:val="00A841DE"/>
    <w:rsid w:val="00A849A1"/>
    <w:rsid w:val="00A84BFA"/>
    <w:rsid w:val="00A86483"/>
    <w:rsid w:val="00A96A22"/>
    <w:rsid w:val="00AA1A76"/>
    <w:rsid w:val="00AA2AE2"/>
    <w:rsid w:val="00AA6AD1"/>
    <w:rsid w:val="00AA6B8F"/>
    <w:rsid w:val="00AA6C3C"/>
    <w:rsid w:val="00AA6FD2"/>
    <w:rsid w:val="00AA795D"/>
    <w:rsid w:val="00AB0F4C"/>
    <w:rsid w:val="00AB29EC"/>
    <w:rsid w:val="00AB373C"/>
    <w:rsid w:val="00AB5655"/>
    <w:rsid w:val="00AB6536"/>
    <w:rsid w:val="00AB681F"/>
    <w:rsid w:val="00AC0128"/>
    <w:rsid w:val="00AC23BF"/>
    <w:rsid w:val="00AC34DB"/>
    <w:rsid w:val="00AC4FDE"/>
    <w:rsid w:val="00AC5380"/>
    <w:rsid w:val="00AC5996"/>
    <w:rsid w:val="00AC7F11"/>
    <w:rsid w:val="00AD05A3"/>
    <w:rsid w:val="00AD08F4"/>
    <w:rsid w:val="00AD1276"/>
    <w:rsid w:val="00AD2DA0"/>
    <w:rsid w:val="00AD5625"/>
    <w:rsid w:val="00AD5B65"/>
    <w:rsid w:val="00AD6F5F"/>
    <w:rsid w:val="00AD722A"/>
    <w:rsid w:val="00AE5CCB"/>
    <w:rsid w:val="00AE6702"/>
    <w:rsid w:val="00AF113A"/>
    <w:rsid w:val="00AF1AF2"/>
    <w:rsid w:val="00AF201C"/>
    <w:rsid w:val="00AF75D1"/>
    <w:rsid w:val="00AF77A0"/>
    <w:rsid w:val="00B0214C"/>
    <w:rsid w:val="00B040F4"/>
    <w:rsid w:val="00B059D9"/>
    <w:rsid w:val="00B07D20"/>
    <w:rsid w:val="00B10B43"/>
    <w:rsid w:val="00B13F26"/>
    <w:rsid w:val="00B15164"/>
    <w:rsid w:val="00B17212"/>
    <w:rsid w:val="00B17681"/>
    <w:rsid w:val="00B20E6C"/>
    <w:rsid w:val="00B21375"/>
    <w:rsid w:val="00B21DE5"/>
    <w:rsid w:val="00B30604"/>
    <w:rsid w:val="00B31582"/>
    <w:rsid w:val="00B31F9A"/>
    <w:rsid w:val="00B32A6A"/>
    <w:rsid w:val="00B34618"/>
    <w:rsid w:val="00B404F2"/>
    <w:rsid w:val="00B407F5"/>
    <w:rsid w:val="00B412DF"/>
    <w:rsid w:val="00B4218E"/>
    <w:rsid w:val="00B424F7"/>
    <w:rsid w:val="00B459FE"/>
    <w:rsid w:val="00B45F93"/>
    <w:rsid w:val="00B50181"/>
    <w:rsid w:val="00B52FAF"/>
    <w:rsid w:val="00B5452D"/>
    <w:rsid w:val="00B54765"/>
    <w:rsid w:val="00B57B8A"/>
    <w:rsid w:val="00B63A88"/>
    <w:rsid w:val="00B66D45"/>
    <w:rsid w:val="00B6721A"/>
    <w:rsid w:val="00B67F4F"/>
    <w:rsid w:val="00B7272D"/>
    <w:rsid w:val="00B72EDA"/>
    <w:rsid w:val="00B7754E"/>
    <w:rsid w:val="00B81997"/>
    <w:rsid w:val="00B85019"/>
    <w:rsid w:val="00B87D2C"/>
    <w:rsid w:val="00B925B1"/>
    <w:rsid w:val="00B92ED8"/>
    <w:rsid w:val="00B9395A"/>
    <w:rsid w:val="00B975A2"/>
    <w:rsid w:val="00BA0797"/>
    <w:rsid w:val="00BA27F0"/>
    <w:rsid w:val="00BA7691"/>
    <w:rsid w:val="00BB2994"/>
    <w:rsid w:val="00BC0206"/>
    <w:rsid w:val="00BC0C65"/>
    <w:rsid w:val="00BC185A"/>
    <w:rsid w:val="00BC5A18"/>
    <w:rsid w:val="00BD2FBA"/>
    <w:rsid w:val="00BD3477"/>
    <w:rsid w:val="00BD4C56"/>
    <w:rsid w:val="00BE3536"/>
    <w:rsid w:val="00BE617A"/>
    <w:rsid w:val="00BE6521"/>
    <w:rsid w:val="00BF02A6"/>
    <w:rsid w:val="00BF3CF9"/>
    <w:rsid w:val="00BF7ABF"/>
    <w:rsid w:val="00C01023"/>
    <w:rsid w:val="00C03B65"/>
    <w:rsid w:val="00C05ABF"/>
    <w:rsid w:val="00C12038"/>
    <w:rsid w:val="00C13478"/>
    <w:rsid w:val="00C154F6"/>
    <w:rsid w:val="00C15636"/>
    <w:rsid w:val="00C15A50"/>
    <w:rsid w:val="00C20654"/>
    <w:rsid w:val="00C22E44"/>
    <w:rsid w:val="00C236BE"/>
    <w:rsid w:val="00C26D2F"/>
    <w:rsid w:val="00C30495"/>
    <w:rsid w:val="00C33C43"/>
    <w:rsid w:val="00C3515C"/>
    <w:rsid w:val="00C37299"/>
    <w:rsid w:val="00C40569"/>
    <w:rsid w:val="00C420BC"/>
    <w:rsid w:val="00C4407B"/>
    <w:rsid w:val="00C50BF9"/>
    <w:rsid w:val="00C56F8C"/>
    <w:rsid w:val="00C6041F"/>
    <w:rsid w:val="00C61C43"/>
    <w:rsid w:val="00C62DD9"/>
    <w:rsid w:val="00C668F8"/>
    <w:rsid w:val="00C74936"/>
    <w:rsid w:val="00C74AC7"/>
    <w:rsid w:val="00C773E1"/>
    <w:rsid w:val="00C77C74"/>
    <w:rsid w:val="00C77DAB"/>
    <w:rsid w:val="00C87795"/>
    <w:rsid w:val="00C90902"/>
    <w:rsid w:val="00C94507"/>
    <w:rsid w:val="00C978CC"/>
    <w:rsid w:val="00CA3007"/>
    <w:rsid w:val="00CA3170"/>
    <w:rsid w:val="00CB0E18"/>
    <w:rsid w:val="00CB464B"/>
    <w:rsid w:val="00CB5739"/>
    <w:rsid w:val="00CB7401"/>
    <w:rsid w:val="00CC0789"/>
    <w:rsid w:val="00CC48C7"/>
    <w:rsid w:val="00CC685E"/>
    <w:rsid w:val="00CD0121"/>
    <w:rsid w:val="00CD4977"/>
    <w:rsid w:val="00CD6A4A"/>
    <w:rsid w:val="00CD6C48"/>
    <w:rsid w:val="00CD797A"/>
    <w:rsid w:val="00CE017C"/>
    <w:rsid w:val="00CE46A0"/>
    <w:rsid w:val="00CE5D3A"/>
    <w:rsid w:val="00CE7422"/>
    <w:rsid w:val="00CF3ABA"/>
    <w:rsid w:val="00CF447A"/>
    <w:rsid w:val="00CF46FC"/>
    <w:rsid w:val="00CF61CE"/>
    <w:rsid w:val="00CF6918"/>
    <w:rsid w:val="00D03D04"/>
    <w:rsid w:val="00D06C66"/>
    <w:rsid w:val="00D11400"/>
    <w:rsid w:val="00D1589D"/>
    <w:rsid w:val="00D242BE"/>
    <w:rsid w:val="00D2526F"/>
    <w:rsid w:val="00D25844"/>
    <w:rsid w:val="00D30275"/>
    <w:rsid w:val="00D3272F"/>
    <w:rsid w:val="00D3275F"/>
    <w:rsid w:val="00D32789"/>
    <w:rsid w:val="00D3790B"/>
    <w:rsid w:val="00D401F5"/>
    <w:rsid w:val="00D45517"/>
    <w:rsid w:val="00D45C2C"/>
    <w:rsid w:val="00D47AF4"/>
    <w:rsid w:val="00D54EFD"/>
    <w:rsid w:val="00D60D22"/>
    <w:rsid w:val="00D60DA9"/>
    <w:rsid w:val="00D61F80"/>
    <w:rsid w:val="00D63DF6"/>
    <w:rsid w:val="00D63FAD"/>
    <w:rsid w:val="00D643A8"/>
    <w:rsid w:val="00D6624D"/>
    <w:rsid w:val="00D673EF"/>
    <w:rsid w:val="00D67687"/>
    <w:rsid w:val="00D70844"/>
    <w:rsid w:val="00D71ED5"/>
    <w:rsid w:val="00D7251D"/>
    <w:rsid w:val="00D7339B"/>
    <w:rsid w:val="00D74BFB"/>
    <w:rsid w:val="00D74DC4"/>
    <w:rsid w:val="00D77818"/>
    <w:rsid w:val="00D826A5"/>
    <w:rsid w:val="00D82CBA"/>
    <w:rsid w:val="00D871D0"/>
    <w:rsid w:val="00D95BCD"/>
    <w:rsid w:val="00DA0B86"/>
    <w:rsid w:val="00DA2C53"/>
    <w:rsid w:val="00DA47A3"/>
    <w:rsid w:val="00DA7989"/>
    <w:rsid w:val="00DB08F3"/>
    <w:rsid w:val="00DB0B3A"/>
    <w:rsid w:val="00DB4411"/>
    <w:rsid w:val="00DC0FE8"/>
    <w:rsid w:val="00DC12EC"/>
    <w:rsid w:val="00DC2290"/>
    <w:rsid w:val="00DC2C0E"/>
    <w:rsid w:val="00DC31E7"/>
    <w:rsid w:val="00DC388F"/>
    <w:rsid w:val="00DC4224"/>
    <w:rsid w:val="00DC48A6"/>
    <w:rsid w:val="00DC5465"/>
    <w:rsid w:val="00DC6B29"/>
    <w:rsid w:val="00DC73D8"/>
    <w:rsid w:val="00DD1891"/>
    <w:rsid w:val="00DD22DD"/>
    <w:rsid w:val="00DD24BC"/>
    <w:rsid w:val="00DD3BB5"/>
    <w:rsid w:val="00DD4055"/>
    <w:rsid w:val="00DD63C9"/>
    <w:rsid w:val="00DD71E0"/>
    <w:rsid w:val="00DE2FC5"/>
    <w:rsid w:val="00DE4B90"/>
    <w:rsid w:val="00DE7811"/>
    <w:rsid w:val="00DF12C8"/>
    <w:rsid w:val="00DF1991"/>
    <w:rsid w:val="00DF2CE7"/>
    <w:rsid w:val="00DF4896"/>
    <w:rsid w:val="00DF5138"/>
    <w:rsid w:val="00DF65A5"/>
    <w:rsid w:val="00DF7093"/>
    <w:rsid w:val="00E010E8"/>
    <w:rsid w:val="00E02F03"/>
    <w:rsid w:val="00E04686"/>
    <w:rsid w:val="00E11468"/>
    <w:rsid w:val="00E13560"/>
    <w:rsid w:val="00E17A1D"/>
    <w:rsid w:val="00E2499A"/>
    <w:rsid w:val="00E264C2"/>
    <w:rsid w:val="00E34199"/>
    <w:rsid w:val="00E354A4"/>
    <w:rsid w:val="00E3673A"/>
    <w:rsid w:val="00E375D2"/>
    <w:rsid w:val="00E42E3B"/>
    <w:rsid w:val="00E43171"/>
    <w:rsid w:val="00E43265"/>
    <w:rsid w:val="00E43D55"/>
    <w:rsid w:val="00E44E03"/>
    <w:rsid w:val="00E47D70"/>
    <w:rsid w:val="00E52A84"/>
    <w:rsid w:val="00E52E4C"/>
    <w:rsid w:val="00E54DB8"/>
    <w:rsid w:val="00E60DFD"/>
    <w:rsid w:val="00E644F4"/>
    <w:rsid w:val="00E6510C"/>
    <w:rsid w:val="00E65387"/>
    <w:rsid w:val="00E7190E"/>
    <w:rsid w:val="00E734A8"/>
    <w:rsid w:val="00E752FF"/>
    <w:rsid w:val="00E773E6"/>
    <w:rsid w:val="00E83568"/>
    <w:rsid w:val="00E865FE"/>
    <w:rsid w:val="00E87A4C"/>
    <w:rsid w:val="00E90DC5"/>
    <w:rsid w:val="00E9171D"/>
    <w:rsid w:val="00E959CA"/>
    <w:rsid w:val="00EA3A62"/>
    <w:rsid w:val="00EA3BC1"/>
    <w:rsid w:val="00EA694A"/>
    <w:rsid w:val="00EA7BDD"/>
    <w:rsid w:val="00EB0197"/>
    <w:rsid w:val="00EB327E"/>
    <w:rsid w:val="00EB4DC4"/>
    <w:rsid w:val="00EB5622"/>
    <w:rsid w:val="00EB7108"/>
    <w:rsid w:val="00EC014D"/>
    <w:rsid w:val="00EC7427"/>
    <w:rsid w:val="00EC7598"/>
    <w:rsid w:val="00ED2F67"/>
    <w:rsid w:val="00ED41A2"/>
    <w:rsid w:val="00ED5BC6"/>
    <w:rsid w:val="00ED755F"/>
    <w:rsid w:val="00EE5BDD"/>
    <w:rsid w:val="00EE7131"/>
    <w:rsid w:val="00EF118A"/>
    <w:rsid w:val="00EF496C"/>
    <w:rsid w:val="00EF53DF"/>
    <w:rsid w:val="00EF5A0B"/>
    <w:rsid w:val="00EF61C3"/>
    <w:rsid w:val="00EF669C"/>
    <w:rsid w:val="00F00C40"/>
    <w:rsid w:val="00F06865"/>
    <w:rsid w:val="00F06E49"/>
    <w:rsid w:val="00F125B2"/>
    <w:rsid w:val="00F16672"/>
    <w:rsid w:val="00F1668F"/>
    <w:rsid w:val="00F16E80"/>
    <w:rsid w:val="00F211CA"/>
    <w:rsid w:val="00F23EF6"/>
    <w:rsid w:val="00F26B38"/>
    <w:rsid w:val="00F324CC"/>
    <w:rsid w:val="00F32EE5"/>
    <w:rsid w:val="00F3472B"/>
    <w:rsid w:val="00F34E4F"/>
    <w:rsid w:val="00F406BF"/>
    <w:rsid w:val="00F43513"/>
    <w:rsid w:val="00F454A5"/>
    <w:rsid w:val="00F45CB6"/>
    <w:rsid w:val="00F45F8B"/>
    <w:rsid w:val="00F4664A"/>
    <w:rsid w:val="00F47639"/>
    <w:rsid w:val="00F47EAE"/>
    <w:rsid w:val="00F50E25"/>
    <w:rsid w:val="00F52AB7"/>
    <w:rsid w:val="00F56358"/>
    <w:rsid w:val="00F575FC"/>
    <w:rsid w:val="00F57ACB"/>
    <w:rsid w:val="00F6063B"/>
    <w:rsid w:val="00F610DA"/>
    <w:rsid w:val="00F627D6"/>
    <w:rsid w:val="00F64CD7"/>
    <w:rsid w:val="00F66656"/>
    <w:rsid w:val="00F72C08"/>
    <w:rsid w:val="00F73733"/>
    <w:rsid w:val="00F8073F"/>
    <w:rsid w:val="00F81BF2"/>
    <w:rsid w:val="00F8339C"/>
    <w:rsid w:val="00F86AE3"/>
    <w:rsid w:val="00F91794"/>
    <w:rsid w:val="00F95F05"/>
    <w:rsid w:val="00F96FFB"/>
    <w:rsid w:val="00FA2BD2"/>
    <w:rsid w:val="00FA5281"/>
    <w:rsid w:val="00FA53A8"/>
    <w:rsid w:val="00FA5FBA"/>
    <w:rsid w:val="00FA7792"/>
    <w:rsid w:val="00FB3E92"/>
    <w:rsid w:val="00FB46D7"/>
    <w:rsid w:val="00FC13A9"/>
    <w:rsid w:val="00FC6DF5"/>
    <w:rsid w:val="00FC7647"/>
    <w:rsid w:val="00FD3744"/>
    <w:rsid w:val="00FD7DD6"/>
    <w:rsid w:val="00FE0A34"/>
    <w:rsid w:val="00FE26BF"/>
    <w:rsid w:val="00FE3C9D"/>
    <w:rsid w:val="00FE5433"/>
    <w:rsid w:val="00FE575F"/>
    <w:rsid w:val="00FF2795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EEA45-3F55-4331-8A78-DAAE1330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jc w:val="center"/>
      <w:outlineLvl w:val="0"/>
    </w:pPr>
    <w:rPr>
      <w:rFonts w:ascii="Arial" w:hAnsi="Arial"/>
      <w:b/>
      <w:lang w:val="hr-HR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jc w:val="both"/>
      <w:outlineLvl w:val="1"/>
    </w:pPr>
    <w:rPr>
      <w:rFonts w:ascii="Arial" w:hAnsi="Arial"/>
      <w:lang w:val="hr-HR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"/>
      </w:numPr>
      <w:jc w:val="center"/>
      <w:outlineLvl w:val="2"/>
    </w:pPr>
    <w:rPr>
      <w:rFonts w:ascii="Arial" w:hAnsi="Arial"/>
      <w:lang w:val="hr-HR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"/>
      </w:numPr>
      <w:jc w:val="center"/>
      <w:outlineLvl w:val="3"/>
    </w:pPr>
    <w:rPr>
      <w:rFonts w:ascii="Arial" w:hAnsi="Arial"/>
      <w:i/>
      <w:lang w:val="hr-HR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3"/>
      </w:numPr>
      <w:jc w:val="center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3"/>
      </w:numPr>
      <w:jc w:val="center"/>
      <w:outlineLvl w:val="5"/>
    </w:pPr>
    <w:rPr>
      <w:b/>
      <w:i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3"/>
      </w:numPr>
      <w:jc w:val="center"/>
      <w:outlineLvl w:val="6"/>
    </w:pPr>
    <w:rPr>
      <w:b/>
      <w:sz w:val="28"/>
      <w:lang w:val="hr-HR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3"/>
      </w:numPr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3"/>
      </w:numPr>
      <w:jc w:val="both"/>
      <w:outlineLvl w:val="8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ascii="Arial" w:hAnsi="Arial"/>
      <w:lang w:val="hr-HR"/>
    </w:rPr>
  </w:style>
  <w:style w:type="paragraph" w:styleId="BodyTextIndent">
    <w:name w:val="Body Text Indent"/>
    <w:basedOn w:val="Normal"/>
    <w:pPr>
      <w:ind w:firstLine="720"/>
      <w:jc w:val="both"/>
    </w:pPr>
  </w:style>
  <w:style w:type="paragraph" w:styleId="BodyText2">
    <w:name w:val="Body Text 2"/>
    <w:basedOn w:val="Normal"/>
    <w:rPr>
      <w:i/>
      <w:lang w:val="hr-HR"/>
    </w:rPr>
  </w:style>
  <w:style w:type="paragraph" w:styleId="BodyTextIndent2">
    <w:name w:val="Body Text Indent 2"/>
    <w:basedOn w:val="Normal"/>
    <w:pPr>
      <w:ind w:firstLine="720"/>
    </w:pPr>
    <w:rPr>
      <w:b/>
      <w:i/>
      <w:lang w:val="hr-HR"/>
    </w:rPr>
  </w:style>
  <w:style w:type="paragraph" w:styleId="BodyText3">
    <w:name w:val="Body Text 3"/>
    <w:basedOn w:val="Normal"/>
    <w:link w:val="BodyText3Char"/>
    <w:pPr>
      <w:jc w:val="both"/>
    </w:pPr>
    <w:rPr>
      <w:i/>
      <w:lang w:val="hr-HR"/>
    </w:rPr>
  </w:style>
  <w:style w:type="paragraph" w:styleId="BodyTextIndent3">
    <w:name w:val="Body Text Indent 3"/>
    <w:basedOn w:val="Normal"/>
    <w:pPr>
      <w:ind w:firstLine="720"/>
      <w:jc w:val="both"/>
    </w:pPr>
    <w:rPr>
      <w:color w:val="FF0000"/>
    </w:rPr>
  </w:style>
  <w:style w:type="paragraph" w:styleId="Footer">
    <w:name w:val="footer"/>
    <w:basedOn w:val="Normal"/>
    <w:rsid w:val="004122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1221A"/>
  </w:style>
  <w:style w:type="character" w:customStyle="1" w:styleId="BodyText3Char">
    <w:name w:val="Body Text 3 Char"/>
    <w:link w:val="BodyText3"/>
    <w:rsid w:val="003313E2"/>
    <w:rPr>
      <w:i/>
      <w:sz w:val="24"/>
      <w:lang w:val="hr-HR"/>
    </w:rPr>
  </w:style>
  <w:style w:type="paragraph" w:styleId="BalloonText">
    <w:name w:val="Balloon Text"/>
    <w:basedOn w:val="Normal"/>
    <w:link w:val="BalloonTextChar"/>
    <w:rsid w:val="002E56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56BA"/>
    <w:rPr>
      <w:rFonts w:ascii="Tahoma" w:hAnsi="Tahoma" w:cs="Tahoma"/>
      <w:sz w:val="16"/>
      <w:szCs w:val="16"/>
      <w:lang w:val="en-GB"/>
    </w:rPr>
  </w:style>
  <w:style w:type="character" w:styleId="Emphasis">
    <w:name w:val="Emphasis"/>
    <w:uiPriority w:val="20"/>
    <w:qFormat/>
    <w:rsid w:val="00F606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3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41E1347C4BA47B65AC40EA8675349" ma:contentTypeVersion="9" ma:contentTypeDescription="Create a new document." ma:contentTypeScope="" ma:versionID="da0d09748aa46015ab76fad3668e7cf2">
  <xsd:schema xmlns:xsd="http://www.w3.org/2001/XMLSchema" xmlns:xs="http://www.w3.org/2001/XMLSchema" xmlns:p="http://schemas.microsoft.com/office/2006/metadata/properties" xmlns:ns2="0c8077cd-1ec2-4214-a765-c77cbe0249d6" targetNamespace="http://schemas.microsoft.com/office/2006/metadata/properties" ma:root="true" ma:fieldsID="8c5fe616d571f5b32c44bfaa5a04da79" ns2:_="">
    <xsd:import namespace="0c8077cd-1ec2-4214-a765-c77cbe024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077cd-1ec2-4214-a765-c77cbe024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1EF7CE-08A2-400D-8B0F-2CDD4523C814}"/>
</file>

<file path=customXml/itemProps2.xml><?xml version="1.0" encoding="utf-8"?>
<ds:datastoreItem xmlns:ds="http://schemas.openxmlformats.org/officeDocument/2006/customXml" ds:itemID="{68A21F6E-BB7B-43EE-B2AF-8475ADFCA3EA}"/>
</file>

<file path=customXml/itemProps3.xml><?xml version="1.0" encoding="utf-8"?>
<ds:datastoreItem xmlns:ds="http://schemas.openxmlformats.org/officeDocument/2006/customXml" ds:itemID="{0EFB91BB-FD2D-48DE-BDD2-F86E0DFF98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EUP</Company>
  <LinksUpToDate>false</LinksUpToDate>
  <CharactersWithSpaces>16326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</dc:creator>
  <cp:keywords/>
  <cp:lastModifiedBy>Kemal Bajramović</cp:lastModifiedBy>
  <cp:revision>2</cp:revision>
  <cp:lastPrinted>2018-01-17T08:44:00Z</cp:lastPrinted>
  <dcterms:created xsi:type="dcterms:W3CDTF">2018-01-23T09:03:00Z</dcterms:created>
  <dcterms:modified xsi:type="dcterms:W3CDTF">2018-01-23T09:03:00Z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0x010100CEC41E1347C4BA47B65AC40EA8675349</vt:lpwstr>
  </property>
</Properties>
</file>