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osnovu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člana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54. </w:t>
      </w:r>
      <w:r w:rsidRPr="00DA7B0A">
        <w:rPr>
          <w:rFonts w:ascii="Arial" w:hAnsi="Arial" w:cs="Arial"/>
          <w:sz w:val="22"/>
          <w:szCs w:val="22"/>
          <w:lang w:val="sr-Latn-BA"/>
        </w:rPr>
        <w:t>Zakona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institucijama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(„</w:t>
      </w:r>
      <w:r w:rsidRPr="00DA7B0A">
        <w:rPr>
          <w:rFonts w:ascii="Arial" w:hAnsi="Arial" w:cs="Arial"/>
          <w:sz w:val="22"/>
          <w:szCs w:val="22"/>
          <w:lang w:val="sr-Latn-BA"/>
        </w:rPr>
        <w:t>Službeni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glasnik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BiH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", </w:t>
      </w:r>
      <w:r w:rsidRPr="00DA7B0A">
        <w:rPr>
          <w:rFonts w:ascii="Arial" w:hAnsi="Arial" w:cs="Arial"/>
          <w:sz w:val="22"/>
          <w:szCs w:val="22"/>
          <w:lang w:val="sr-Latn-BA"/>
        </w:rPr>
        <w:t>broj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>: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26/04, 07/05, 48/05, 60/10, 32/13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93/17), </w:t>
      </w:r>
      <w:r w:rsidRPr="00DA7B0A">
        <w:rPr>
          <w:rFonts w:ascii="Arial" w:hAnsi="Arial" w:cs="Arial"/>
          <w:sz w:val="22"/>
          <w:szCs w:val="22"/>
          <w:lang w:val="sr-Latn-BA"/>
        </w:rPr>
        <w:t>člana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8. </w:t>
      </w:r>
      <w:r w:rsidRPr="00DA7B0A">
        <w:rPr>
          <w:rFonts w:ascii="Arial" w:hAnsi="Arial" w:cs="Arial"/>
          <w:sz w:val="22"/>
          <w:szCs w:val="22"/>
          <w:lang w:val="sr-Latn-BA"/>
        </w:rPr>
        <w:t>Odluke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uvjetima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načinu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prijema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pripravnika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VII </w:t>
      </w:r>
      <w:r w:rsidRPr="00DA7B0A">
        <w:rPr>
          <w:rFonts w:ascii="Arial" w:hAnsi="Arial" w:cs="Arial"/>
          <w:sz w:val="22"/>
          <w:szCs w:val="22"/>
          <w:lang w:val="sr-Latn-BA"/>
        </w:rPr>
        <w:t>stepena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stručne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spreme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odnos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institucije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 ("</w:t>
      </w:r>
      <w:r w:rsidRPr="00DA7B0A">
        <w:rPr>
          <w:rFonts w:ascii="Arial" w:hAnsi="Arial" w:cs="Arial"/>
          <w:sz w:val="22"/>
          <w:szCs w:val="22"/>
          <w:lang w:val="sr-Latn-BA"/>
        </w:rPr>
        <w:t>Službeni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glasnik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BiH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", </w:t>
      </w:r>
      <w:r w:rsidRPr="00DA7B0A">
        <w:rPr>
          <w:rFonts w:ascii="Arial" w:hAnsi="Arial" w:cs="Arial"/>
          <w:sz w:val="22"/>
          <w:szCs w:val="22"/>
          <w:lang w:val="sr-Latn-BA"/>
        </w:rPr>
        <w:t>br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>oj: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52/05, 102/09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9/15)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Odluke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potrebi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prijema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pripravnika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visoke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stručne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spreme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broj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: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9D5AE9" w:rsidRPr="009D5AE9">
        <w:rPr>
          <w:rFonts w:ascii="Arial" w:hAnsi="Arial" w:cs="Arial"/>
          <w:sz w:val="22"/>
          <w:szCs w:val="22"/>
          <w:lang w:val="sr-Latn-BA"/>
        </w:rPr>
        <w:t>1-3-34-2-694-1/21</w:t>
      </w:r>
      <w:r w:rsidR="009D5AE9">
        <w:rPr>
          <w:rFonts w:ascii="Arial" w:hAnsi="Arial" w:cs="Arial"/>
          <w:sz w:val="22"/>
          <w:szCs w:val="22"/>
          <w:lang w:val="sr-Cyrl-BA"/>
        </w:rPr>
        <w:t xml:space="preserve"> od 19.11.2021</w:t>
      </w:r>
      <w:r w:rsidR="009F3C4E">
        <w:rPr>
          <w:rFonts w:ascii="Arial" w:hAnsi="Arial" w:cs="Arial"/>
          <w:sz w:val="22"/>
          <w:szCs w:val="22"/>
          <w:lang w:val="sr-Cyrl-BA"/>
        </w:rPr>
        <w:t>.</w:t>
      </w:r>
      <w:r w:rsidR="009D5AE9">
        <w:rPr>
          <w:rFonts w:ascii="Arial" w:hAnsi="Arial" w:cs="Arial"/>
          <w:sz w:val="22"/>
          <w:szCs w:val="22"/>
          <w:lang w:val="sr-Latn-BA"/>
        </w:rPr>
        <w:t xml:space="preserve"> godine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bookmarkStart w:id="0" w:name="_GoBack"/>
      <w:bookmarkEnd w:id="0"/>
      <w:r w:rsidRPr="00DA7B0A">
        <w:rPr>
          <w:rFonts w:ascii="Arial" w:hAnsi="Arial" w:cs="Arial"/>
          <w:sz w:val="22"/>
          <w:szCs w:val="22"/>
          <w:lang w:val="sr-Latn-BA"/>
        </w:rPr>
        <w:t>Direkcij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a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civilno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zrakoplovstvo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raspisuje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jc w:val="center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>JAVNI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OGLAS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</w:p>
    <w:p w:rsidR="00ED60F5" w:rsidRPr="00DA7B0A" w:rsidRDefault="00ED60F5" w:rsidP="00ED60F5">
      <w:pPr>
        <w:jc w:val="center"/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DC6955" w:rsidP="001C525F">
      <w:pPr>
        <w:jc w:val="center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PRIJEM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PRIPRAVNIKA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VISOKE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STRUČNE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SPREME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U</w:t>
      </w:r>
      <w:r w:rsidR="001C525F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DIREKCIJ</w:t>
      </w:r>
      <w:r w:rsidR="00DD0B4E">
        <w:rPr>
          <w:rFonts w:ascii="Arial" w:hAnsi="Arial" w:cs="Arial"/>
          <w:b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CIVILNO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ZRAKOPLOVSTVO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HERCEGOVINE</w:t>
      </w:r>
    </w:p>
    <w:p w:rsidR="00ED60F5" w:rsidRPr="00DA7B0A" w:rsidRDefault="00ED60F5" w:rsidP="00ED60F5">
      <w:pPr>
        <w:jc w:val="center"/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ED60F5" w:rsidP="00ED60F5">
      <w:pPr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ED60F5" w:rsidP="00ED60F5">
      <w:pPr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I  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PRIPRAVNIK</w:t>
      </w:r>
    </w:p>
    <w:p w:rsidR="00ED60F5" w:rsidRPr="00DA7B0A" w:rsidRDefault="00ED60F5" w:rsidP="00ED60F5">
      <w:pPr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1/01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Pripravnik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–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sa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završenim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ekonomskim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fakultetom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(VII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stepen</w:t>
      </w:r>
      <w:r w:rsidRPr="00DA7B0A">
        <w:rPr>
          <w:rFonts w:ascii="Arial" w:hAnsi="Arial" w:cs="Arial"/>
          <w:sz w:val="22"/>
          <w:szCs w:val="22"/>
          <w:lang w:val="sr-Latn-BA"/>
        </w:rPr>
        <w:t>),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odnosno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>,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sa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završenim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prvim</w:t>
      </w:r>
      <w:r w:rsidR="00F45272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ciklusom</w:t>
      </w:r>
      <w:r w:rsidR="00F45272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školovanja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ekonomskog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fakulteta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koji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je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vrednovan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sa</w:t>
      </w:r>
      <w:r w:rsidR="00F45272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najmanje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B07640" w:rsidRPr="00DA7B0A">
        <w:rPr>
          <w:rFonts w:ascii="Arial" w:hAnsi="Arial" w:cs="Arial"/>
          <w:sz w:val="22"/>
          <w:szCs w:val="22"/>
          <w:lang w:val="sr-Latn-BA"/>
        </w:rPr>
        <w:t>240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ECTS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bodova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 – 1 (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jedan</w:t>
      </w:r>
      <w:r w:rsidRPr="00DA7B0A">
        <w:rPr>
          <w:rFonts w:ascii="Arial" w:hAnsi="Arial" w:cs="Arial"/>
          <w:sz w:val="22"/>
          <w:szCs w:val="22"/>
          <w:lang w:val="sr-Latn-BA"/>
        </w:rPr>
        <w:t xml:space="preserve">) </w:t>
      </w:r>
      <w:r w:rsidR="00DC6955" w:rsidRPr="00DA7B0A">
        <w:rPr>
          <w:rFonts w:ascii="Arial" w:hAnsi="Arial" w:cs="Arial"/>
          <w:sz w:val="22"/>
          <w:szCs w:val="22"/>
          <w:lang w:val="sr-Latn-BA"/>
        </w:rPr>
        <w:t>izvršitelj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>Mjesto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rada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: </w:t>
      </w:r>
      <w:r w:rsidR="00B07640" w:rsidRPr="00DA7B0A">
        <w:rPr>
          <w:rFonts w:ascii="Arial" w:hAnsi="Arial" w:cs="Arial"/>
          <w:sz w:val="22"/>
          <w:szCs w:val="22"/>
          <w:lang w:val="sr-Latn-BA"/>
        </w:rPr>
        <w:t>Mostar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>Opis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poslova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radnih</w:t>
      </w:r>
      <w:r w:rsidR="00ED60F5"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>zadataka</w:t>
      </w: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Pripravnik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će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obavlјati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poslove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cilјem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osposoblјavanja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samostalan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okviru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svoje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struke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sticanja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potrebnog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iskustva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jedne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(1) </w:t>
      </w:r>
      <w:r w:rsidRPr="00DA7B0A">
        <w:rPr>
          <w:rFonts w:ascii="Arial" w:hAnsi="Arial" w:cs="Arial"/>
          <w:sz w:val="22"/>
          <w:szCs w:val="22"/>
          <w:lang w:val="sr-Latn-BA"/>
        </w:rPr>
        <w:t>godine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svrhu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polaganja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stručnog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upravnog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ispita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.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II 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UVJETI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ZA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PRIJEM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</w:p>
    <w:p w:rsidR="009C0E80" w:rsidRPr="00DA7B0A" w:rsidRDefault="009C0E80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9C0E80" w:rsidRPr="00DA7B0A" w:rsidRDefault="009C0E80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1.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Opšti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uvjeti</w:t>
      </w: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prijem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odnos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pripravnik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mora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ispunjavati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slјedeće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opšte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uvjete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propisane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članom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10. </w:t>
      </w:r>
      <w:r w:rsidRPr="00DA7B0A">
        <w:rPr>
          <w:rFonts w:ascii="Arial" w:hAnsi="Arial" w:cs="Arial"/>
          <w:sz w:val="22"/>
          <w:szCs w:val="22"/>
          <w:lang w:val="sr-Latn-BA"/>
        </w:rPr>
        <w:t>Zakona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institucijama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: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navršenih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18 </w:t>
      </w:r>
      <w:r w:rsidRPr="00DA7B0A">
        <w:rPr>
          <w:rFonts w:ascii="Arial" w:hAnsi="Arial" w:cs="Arial"/>
          <w:sz w:val="22"/>
          <w:szCs w:val="22"/>
          <w:lang w:val="sr-Latn-BA"/>
        </w:rPr>
        <w:t>godina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života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9C0E80" w:rsidRPr="00DA7B0A" w:rsidRDefault="009C0E80" w:rsidP="009C0E80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državlјanin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9C0E80" w:rsidRPr="00DA7B0A" w:rsidRDefault="009C0E80" w:rsidP="009C0E80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protiv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njega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pokrenut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krivični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postupak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krivično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djelo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koje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predviđena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kazna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zatvora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tri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više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godina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ili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mu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izrečena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zatvorska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kazna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krivično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djelo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učinjeno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umišlјajem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skladu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krivičnim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zakonima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9C0E80" w:rsidRPr="00DA7B0A" w:rsidRDefault="009C0E80" w:rsidP="009C0E80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obuhvaćen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odredbom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člana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IX </w:t>
      </w:r>
      <w:r w:rsidRPr="00DA7B0A">
        <w:rPr>
          <w:rFonts w:ascii="Arial" w:hAnsi="Arial" w:cs="Arial"/>
          <w:sz w:val="22"/>
          <w:szCs w:val="22"/>
          <w:lang w:val="sr-Latn-BA"/>
        </w:rPr>
        <w:t>stav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(1) </w:t>
      </w:r>
      <w:r w:rsidRPr="00DA7B0A">
        <w:rPr>
          <w:rFonts w:ascii="Arial" w:hAnsi="Arial" w:cs="Arial"/>
          <w:sz w:val="22"/>
          <w:szCs w:val="22"/>
          <w:lang w:val="sr-Latn-BA"/>
        </w:rPr>
        <w:t>Ustava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9C0E80" w:rsidRPr="00DA7B0A" w:rsidRDefault="009C0E80" w:rsidP="009C0E80">
      <w:pPr>
        <w:pStyle w:val="ListParagrap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fizički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psihički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sposoban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obavlјanje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poslova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mjesta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koje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prijavio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.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2B48B9" w:rsidRPr="00DA7B0A" w:rsidRDefault="002B48B9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2B48B9" w:rsidRPr="00DA7B0A" w:rsidRDefault="002B48B9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2B48B9" w:rsidRPr="00DA7B0A" w:rsidRDefault="002B48B9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3857A3" w:rsidRPr="00DA7B0A" w:rsidRDefault="003857A3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9C0E80" w:rsidRPr="00DA7B0A" w:rsidRDefault="009C0E80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2.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Posebni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2B48B9" w:rsidRPr="00DA7B0A">
        <w:rPr>
          <w:rFonts w:ascii="Arial" w:hAnsi="Arial" w:cs="Arial"/>
          <w:b/>
          <w:sz w:val="22"/>
          <w:szCs w:val="22"/>
          <w:lang w:val="sr-Latn-BA"/>
        </w:rPr>
        <w:t>uvjeti</w:t>
      </w:r>
    </w:p>
    <w:p w:rsidR="009C0E80" w:rsidRPr="00DA7B0A" w:rsidRDefault="009C0E80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Pored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opštih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2B48B9" w:rsidRPr="00DA7B0A">
        <w:rPr>
          <w:rFonts w:ascii="Arial" w:hAnsi="Arial" w:cs="Arial"/>
          <w:sz w:val="22"/>
          <w:szCs w:val="22"/>
          <w:lang w:val="sr-Latn-BA"/>
        </w:rPr>
        <w:t>uvjeta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propisanih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Zakonom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o </w:t>
      </w:r>
      <w:r w:rsidRPr="00DA7B0A">
        <w:rPr>
          <w:rFonts w:ascii="Arial" w:hAnsi="Arial" w:cs="Arial"/>
          <w:sz w:val="22"/>
          <w:szCs w:val="22"/>
          <w:lang w:val="sr-Latn-BA"/>
        </w:rPr>
        <w:t>radu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institucijama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kandidat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treba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ispunjava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slјedeće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2B48B9" w:rsidRPr="00DA7B0A">
        <w:rPr>
          <w:rFonts w:ascii="Arial" w:hAnsi="Arial" w:cs="Arial"/>
          <w:sz w:val="22"/>
          <w:szCs w:val="22"/>
          <w:lang w:val="sr-Latn-BA"/>
        </w:rPr>
        <w:t>uvjete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: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visoka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stručna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sprema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ili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završen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prvi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ciklus</w:t>
      </w:r>
      <w:r w:rsidR="00067FA3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školovanja</w:t>
      </w:r>
      <w:r w:rsidR="00067FA3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koji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vrednovan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sa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najmanje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="00B07640" w:rsidRPr="00DA7B0A">
        <w:rPr>
          <w:rFonts w:ascii="Arial" w:hAnsi="Arial" w:cs="Arial"/>
          <w:sz w:val="22"/>
          <w:szCs w:val="22"/>
          <w:lang w:val="sr-Latn-BA"/>
        </w:rPr>
        <w:t>240</w:t>
      </w:r>
      <w:r w:rsidR="00E41A90" w:rsidRPr="00DA7B0A">
        <w:rPr>
          <w:rFonts w:ascii="Arial" w:hAnsi="Arial" w:cs="Arial"/>
          <w:sz w:val="22"/>
          <w:szCs w:val="22"/>
          <w:lang w:val="sr-Latn-BA"/>
        </w:rPr>
        <w:t xml:space="preserve"> ETCS </w:t>
      </w:r>
      <w:r w:rsidRPr="00DA7B0A">
        <w:rPr>
          <w:rFonts w:ascii="Arial" w:hAnsi="Arial" w:cs="Arial"/>
          <w:sz w:val="22"/>
          <w:szCs w:val="22"/>
          <w:lang w:val="sr-Latn-BA"/>
        </w:rPr>
        <w:t>bodova</w:t>
      </w:r>
      <w:r w:rsidR="003857A3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ED60F5" w:rsidRPr="00DA7B0A" w:rsidRDefault="00ED60F5" w:rsidP="00F45272">
      <w:pPr>
        <w:ind w:left="360"/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DC6955" w:rsidP="00ED60F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nema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ostvaren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radni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staž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jedne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(1) </w:t>
      </w:r>
      <w:r w:rsidRPr="00DA7B0A">
        <w:rPr>
          <w:rFonts w:ascii="Arial" w:hAnsi="Arial" w:cs="Arial"/>
          <w:sz w:val="22"/>
          <w:szCs w:val="22"/>
          <w:lang w:val="sr-Latn-BA"/>
        </w:rPr>
        <w:t>godine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ili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više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nakon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sticanja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visoke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stručne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spreme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ED60F5" w:rsidRPr="00DA7B0A" w:rsidRDefault="00ED60F5" w:rsidP="00583D82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III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TRAJANјE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RADNOG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ODNOSA</w:t>
      </w: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ED60F5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Radni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odnos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najuspješnijim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kandidatom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zasniva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period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jedne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(1) </w:t>
      </w:r>
      <w:r w:rsidRPr="00DA7B0A">
        <w:rPr>
          <w:rFonts w:ascii="Arial" w:hAnsi="Arial" w:cs="Arial"/>
          <w:sz w:val="22"/>
          <w:szCs w:val="22"/>
          <w:lang w:val="sr-Latn-BA"/>
        </w:rPr>
        <w:t>godine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.</w:t>
      </w:r>
    </w:p>
    <w:p w:rsidR="00ED60F5" w:rsidRPr="00DA7B0A" w:rsidRDefault="00ED60F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IV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POTREBNI</w:t>
      </w:r>
      <w:r w:rsidRPr="00DA7B0A">
        <w:rPr>
          <w:rFonts w:ascii="Arial" w:hAnsi="Arial" w:cs="Arial"/>
          <w:b/>
          <w:sz w:val="22"/>
          <w:szCs w:val="22"/>
          <w:lang w:val="sr-Latn-BA"/>
        </w:rPr>
        <w:t xml:space="preserve"> </w:t>
      </w:r>
      <w:r w:rsidR="00DC6955" w:rsidRPr="00DA7B0A">
        <w:rPr>
          <w:rFonts w:ascii="Arial" w:hAnsi="Arial" w:cs="Arial"/>
          <w:b/>
          <w:sz w:val="22"/>
          <w:szCs w:val="22"/>
          <w:lang w:val="sr-Latn-BA"/>
        </w:rPr>
        <w:t>DOKUMENTI</w:t>
      </w:r>
    </w:p>
    <w:p w:rsidR="009C0E80" w:rsidRPr="00DA7B0A" w:rsidRDefault="009C0E80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9C0E80" w:rsidRPr="00DA7B0A" w:rsidRDefault="00DC6955" w:rsidP="00ED60F5">
      <w:p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Kandidati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su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dužni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uz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prijavu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sa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kratkom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biografijom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koju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su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svojeručno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potpisali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dostaviti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ovjerene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kopije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slјedećih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dokumenata</w:t>
      </w:r>
      <w:r w:rsidR="009C0E80" w:rsidRPr="00DA7B0A">
        <w:rPr>
          <w:rFonts w:ascii="Arial" w:hAnsi="Arial" w:cs="Arial"/>
          <w:sz w:val="22"/>
          <w:szCs w:val="22"/>
          <w:lang w:val="sr-Latn-BA"/>
        </w:rPr>
        <w:t>:</w:t>
      </w: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/>
        </w:rPr>
      </w:pPr>
    </w:p>
    <w:p w:rsidR="006F5E72" w:rsidRPr="00DA7B0A" w:rsidRDefault="00DC6955" w:rsidP="006F5E7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Diploma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ili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uvjerenje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diplomiranju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(</w:t>
      </w:r>
      <w:r w:rsidRPr="00DA7B0A">
        <w:rPr>
          <w:rFonts w:ascii="Arial" w:hAnsi="Arial" w:cs="Arial"/>
          <w:sz w:val="22"/>
          <w:szCs w:val="22"/>
          <w:lang w:val="sr-Latn-BA"/>
        </w:rPr>
        <w:t>uvjerenje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može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biti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starije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jedne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godine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odnosno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roka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potrebnog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izdavanje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diplome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), </w:t>
      </w:r>
      <w:r w:rsidRPr="00DA7B0A">
        <w:rPr>
          <w:rFonts w:ascii="Arial" w:hAnsi="Arial" w:cs="Arial"/>
          <w:sz w:val="22"/>
          <w:szCs w:val="22"/>
          <w:lang w:val="sr-Latn-BA"/>
        </w:rPr>
        <w:t>odnosno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kandidate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koji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visoko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obrazovanje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stekli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po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Bolonjskom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sistemu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studiranja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uz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fakultetsku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diplomu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dodatak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diplomi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slučaju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fakultet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završen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Bosni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Hercegovini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kandidat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dužan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dostaviti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dokaz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nostrifikaciji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diplome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583D82" w:rsidRPr="00DA7B0A" w:rsidRDefault="00583D82" w:rsidP="00583D82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6F5E72" w:rsidRPr="00DA7B0A" w:rsidRDefault="00DC6955" w:rsidP="006F5E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Ukoliko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datum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sticanja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visoke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školske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spreme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stariji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jedne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godine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dužan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dostaviti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dokaz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nema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ostvaren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radni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staž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nakon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sticanja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visoke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stručne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spreme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trajanju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jedne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godine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ili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više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(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kopija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radne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knjižice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ili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potvrda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>/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uvjerenje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Zavoda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zapošlјavanje</w:t>
      </w:r>
      <w:r w:rsidR="006F5E72" w:rsidRPr="00DA7B0A">
        <w:rPr>
          <w:rFonts w:ascii="Arial" w:hAnsi="Arial" w:cs="Arial"/>
          <w:sz w:val="22"/>
          <w:szCs w:val="22"/>
          <w:lang w:val="sr-Latn-BA" w:eastAsia="sr-Latn-BA"/>
        </w:rPr>
        <w:t>);</w:t>
      </w:r>
    </w:p>
    <w:p w:rsidR="006F5E72" w:rsidRPr="00DA7B0A" w:rsidRDefault="006F5E72" w:rsidP="006F5E72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</w:p>
    <w:p w:rsidR="00ED60F5" w:rsidRPr="00DA7B0A" w:rsidRDefault="00DC6955" w:rsidP="00ED60F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Uvjerenje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državlјanstvu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/>
        </w:rPr>
        <w:t>ne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starije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šest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mjeseci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dana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izdavanja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nadležnog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organa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;</w:t>
      </w:r>
    </w:p>
    <w:p w:rsidR="006F5E72" w:rsidRPr="00DA7B0A" w:rsidRDefault="006F5E72" w:rsidP="006F5E72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6F5E72" w:rsidRPr="00DA7B0A" w:rsidRDefault="00DC6955" w:rsidP="006F5E7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/>
        </w:rPr>
        <w:t>Izjava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kandidata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nije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obuhvaćen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/>
        </w:rPr>
        <w:t>odredbom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člana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="00ED60F5" w:rsidRPr="00DA7B0A">
        <w:rPr>
          <w:rFonts w:ascii="Arial" w:hAnsi="Arial" w:cs="Arial"/>
          <w:sz w:val="22"/>
          <w:szCs w:val="22"/>
          <w:lang w:val="sr-Latn-BA"/>
        </w:rPr>
        <w:t>IX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stav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(1)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Ustava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Bosne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Hercegovine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(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ovjerena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kod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nadležnog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opštinskog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organa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starija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tri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mjeseca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)</w:t>
      </w:r>
      <w:r w:rsidR="00B317C8">
        <w:rPr>
          <w:rFonts w:ascii="Arial" w:hAnsi="Arial" w:cs="Arial"/>
          <w:sz w:val="22"/>
          <w:szCs w:val="22"/>
          <w:lang w:val="sr-Cyrl-BA" w:eastAsia="sr-Latn-BA"/>
        </w:rPr>
        <w:t>.</w:t>
      </w:r>
    </w:p>
    <w:p w:rsidR="006F5E72" w:rsidRPr="00DA7B0A" w:rsidRDefault="006F5E72" w:rsidP="006F5E72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sr-Latn-BA" w:eastAsia="sr-Latn-BA"/>
        </w:rPr>
      </w:pPr>
    </w:p>
    <w:p w:rsidR="003857A3" w:rsidRPr="00DA7B0A" w:rsidRDefault="003857A3" w:rsidP="00ED60F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sr-Latn-BA" w:eastAsia="sr-Latn-BA"/>
        </w:rPr>
      </w:pPr>
    </w:p>
    <w:p w:rsidR="002B48B9" w:rsidRPr="00DA7B0A" w:rsidRDefault="002B48B9" w:rsidP="00ED60F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sr-Latn-BA" w:eastAsia="sr-Latn-BA"/>
        </w:rPr>
      </w:pPr>
    </w:p>
    <w:p w:rsidR="002B48B9" w:rsidRPr="00DA7B0A" w:rsidRDefault="002B48B9" w:rsidP="00ED60F5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sr-Latn-BA" w:eastAsia="sr-Latn-BA"/>
        </w:rPr>
      </w:pPr>
    </w:p>
    <w:p w:rsidR="00ED60F5" w:rsidRPr="00DA7B0A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lastRenderedPageBreak/>
        <w:t>Napomena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:</w:t>
      </w:r>
    </w:p>
    <w:p w:rsidR="00ED60F5" w:rsidRPr="00DA7B0A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Izabrani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dužan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potpisivanja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ugovora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dostaviti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lјekarsko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uvjerenje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zdravstvenoj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sposobnosti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obavlјanje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poslova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radnog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mjesta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prijavio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uvjerenje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protiv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njega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vodi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krivični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postupak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izdato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nadležnog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suda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(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starije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tri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mjeseca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),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jer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suprotnom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neće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doći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potpisivanja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ugovora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odnosno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će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skinuti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liste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uspješnih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.</w:t>
      </w:r>
    </w:p>
    <w:p w:rsidR="00ED60F5" w:rsidRPr="00DA7B0A" w:rsidRDefault="00DC6955" w:rsidP="00ED60F5">
      <w:pPr>
        <w:spacing w:before="120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Dokumenti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prilažu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uz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prijavu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moraju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biti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originali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ili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ovjerene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kopije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.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 </w:t>
      </w:r>
    </w:p>
    <w:p w:rsidR="00ED60F5" w:rsidRPr="00DA7B0A" w:rsidRDefault="00DC6955" w:rsidP="00ED60F5">
      <w:pPr>
        <w:spacing w:before="360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Procedura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izbora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:</w:t>
      </w:r>
    </w:p>
    <w:p w:rsidR="00ED60F5" w:rsidRPr="00DA7B0A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Postupak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izbora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provešće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Komisija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izbor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pripravnika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.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Kandidati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ispunjavaju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="002B48B9" w:rsidRPr="00DA7B0A">
        <w:rPr>
          <w:rFonts w:ascii="Arial" w:hAnsi="Arial" w:cs="Arial"/>
          <w:sz w:val="22"/>
          <w:szCs w:val="22"/>
          <w:lang w:val="sr-Latn-BA" w:eastAsia="sr-Latn-BA"/>
        </w:rPr>
        <w:t>uvjete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raspisanog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javnog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oglasa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čije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prijave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kompletne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pravovremene</w:t>
      </w:r>
      <w:r w:rsidR="003857A3" w:rsidRPr="00DA7B0A">
        <w:rPr>
          <w:rFonts w:ascii="Arial" w:hAnsi="Arial" w:cs="Arial"/>
          <w:sz w:val="22"/>
          <w:szCs w:val="22"/>
          <w:lang w:val="sr-Latn-BA" w:eastAsia="sr-Latn-BA"/>
        </w:rPr>
        <w:t>,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podliježu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provjeri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znanja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skladu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Odlukom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="002B48B9" w:rsidRPr="00DA7B0A">
        <w:rPr>
          <w:rFonts w:ascii="Arial" w:hAnsi="Arial" w:cs="Arial"/>
          <w:sz w:val="22"/>
          <w:szCs w:val="22"/>
          <w:lang w:val="sr-Latn-BA" w:eastAsia="sr-Latn-BA"/>
        </w:rPr>
        <w:t>uvjetima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načinu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prijema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pripravnika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visoke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stručne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spreme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radni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odnos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provodi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Komisija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za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izbor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pripravnika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.</w:t>
      </w:r>
    </w:p>
    <w:p w:rsidR="00ED60F5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Prijava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biografijom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adresom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kontakt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telefonom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svim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traženim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dokumentima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potrebno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dostaviti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originalu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ili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ovjerenoj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kopiji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predaje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najkasnije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do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="009D5AE9">
        <w:rPr>
          <w:rFonts w:ascii="Arial" w:hAnsi="Arial" w:cs="Arial"/>
          <w:b/>
          <w:bCs/>
          <w:sz w:val="22"/>
          <w:szCs w:val="22"/>
          <w:lang w:val="sr-Latn-BA" w:eastAsia="sr-Latn-BA"/>
        </w:rPr>
        <w:t>10.12.</w:t>
      </w:r>
      <w:r w:rsidR="00B07640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2021</w:t>
      </w:r>
      <w:r w:rsidR="00DD0B4E">
        <w:rPr>
          <w:rFonts w:ascii="Arial" w:hAnsi="Arial" w:cs="Arial"/>
          <w:b/>
          <w:bCs/>
          <w:sz w:val="22"/>
          <w:szCs w:val="22"/>
          <w:lang w:val="sr-Latn-BA" w:eastAsia="sr-Latn-BA"/>
        </w:rPr>
        <w:t>.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godine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putem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pošte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preporučeno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adresu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:</w:t>
      </w:r>
    </w:p>
    <w:p w:rsidR="00B317C8" w:rsidRPr="00DA7B0A" w:rsidRDefault="00B317C8" w:rsidP="00ED60F5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val="sr-Latn-BA" w:eastAsia="sr-Latn-BA"/>
        </w:rPr>
      </w:pPr>
    </w:p>
    <w:p w:rsidR="00ED60F5" w:rsidRPr="00DA7B0A" w:rsidRDefault="00DC6955" w:rsidP="006F5E72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Direkcija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za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civilno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zrakoplovstvo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Bosne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Hercegovine</w:t>
      </w:r>
    </w:p>
    <w:p w:rsidR="00ED60F5" w:rsidRPr="00DA7B0A" w:rsidRDefault="00ED60F5" w:rsidP="006F5E72">
      <w:pPr>
        <w:jc w:val="center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V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kozarske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brigade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18</w:t>
      </w:r>
    </w:p>
    <w:p w:rsidR="00ED60F5" w:rsidRPr="00DA7B0A" w:rsidRDefault="00ED60F5" w:rsidP="006F5E72">
      <w:pPr>
        <w:jc w:val="center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78 000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Banja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Luka</w:t>
      </w:r>
    </w:p>
    <w:p w:rsidR="00B317C8" w:rsidRDefault="00DC6955" w:rsidP="006F5E72">
      <w:pPr>
        <w:jc w:val="center"/>
        <w:rPr>
          <w:rFonts w:ascii="Arial" w:hAnsi="Arial" w:cs="Arial"/>
          <w:b/>
          <w:bCs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sa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naznakom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"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Javni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oglas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za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prijem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pripravnika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visoke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stručne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spreme</w:t>
      </w:r>
      <w:r w:rsidR="00B07640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</w:p>
    <w:p w:rsidR="00ED60F5" w:rsidRDefault="00B07640" w:rsidP="006F5E72">
      <w:pPr>
        <w:jc w:val="center"/>
        <w:rPr>
          <w:rFonts w:ascii="Arial" w:hAnsi="Arial" w:cs="Arial"/>
          <w:b/>
          <w:bCs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sa završenim ekonomskim fakultetom</w:t>
      </w:r>
      <w:r w:rsidR="006F5E72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–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NE</w:t>
      </w:r>
      <w:r w:rsidR="006F5E72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 xml:space="preserve"> </w:t>
      </w:r>
      <w:r w:rsidR="00DC695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OTVARAJ</w:t>
      </w:r>
      <w:r w:rsidR="00ED60F5" w:rsidRPr="00DA7B0A">
        <w:rPr>
          <w:rFonts w:ascii="Arial" w:hAnsi="Arial" w:cs="Arial"/>
          <w:b/>
          <w:bCs/>
          <w:sz w:val="22"/>
          <w:szCs w:val="22"/>
          <w:lang w:val="sr-Latn-BA" w:eastAsia="sr-Latn-BA"/>
        </w:rPr>
        <w:t>"</w:t>
      </w:r>
    </w:p>
    <w:p w:rsidR="00B317C8" w:rsidRPr="00DA7B0A" w:rsidRDefault="00B317C8" w:rsidP="006F5E72">
      <w:pPr>
        <w:jc w:val="center"/>
        <w:rPr>
          <w:rFonts w:ascii="Arial" w:hAnsi="Arial" w:cs="Arial"/>
          <w:sz w:val="22"/>
          <w:szCs w:val="22"/>
          <w:lang w:val="sr-Latn-BA" w:eastAsia="sr-Latn-BA"/>
        </w:rPr>
      </w:pPr>
    </w:p>
    <w:p w:rsidR="00ED60F5" w:rsidRPr="00DA7B0A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Nepotpune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neuredne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neblagovremene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prijave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neće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uzimati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razmatranje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.</w:t>
      </w:r>
    </w:p>
    <w:p w:rsidR="00ED60F5" w:rsidRPr="00DA7B0A" w:rsidRDefault="00DC695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>Neovjerene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kopije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tražene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dokumentacije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kao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dokumenti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stariji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od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roka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koji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utvrđen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javnim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oglasom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,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neće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se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uzimati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u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</w:t>
      </w:r>
      <w:r w:rsidRPr="00DA7B0A">
        <w:rPr>
          <w:rFonts w:ascii="Arial" w:hAnsi="Arial" w:cs="Arial"/>
          <w:sz w:val="22"/>
          <w:szCs w:val="22"/>
          <w:lang w:val="sr-Latn-BA" w:eastAsia="sr-Latn-BA"/>
        </w:rPr>
        <w:t>razmatranje</w:t>
      </w:r>
      <w:r w:rsidR="00ED60F5" w:rsidRPr="00DA7B0A">
        <w:rPr>
          <w:rFonts w:ascii="Arial" w:hAnsi="Arial" w:cs="Arial"/>
          <w:sz w:val="22"/>
          <w:szCs w:val="22"/>
          <w:lang w:val="sr-Latn-BA" w:eastAsia="sr-Latn-BA"/>
        </w:rPr>
        <w:t>.</w:t>
      </w:r>
    </w:p>
    <w:p w:rsidR="00ED60F5" w:rsidRPr="00DA7B0A" w:rsidRDefault="00ED60F5" w:rsidP="00ED60F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sr-Latn-BA" w:eastAsia="sr-Latn-BA"/>
        </w:rPr>
      </w:pPr>
    </w:p>
    <w:p w:rsidR="00ED60F5" w:rsidRPr="00DA7B0A" w:rsidRDefault="00ED60F5" w:rsidP="00ED60F5">
      <w:pPr>
        <w:jc w:val="both"/>
        <w:rPr>
          <w:rFonts w:ascii="Arial" w:hAnsi="Arial" w:cs="Arial"/>
          <w:b/>
          <w:sz w:val="22"/>
          <w:szCs w:val="22"/>
          <w:lang w:val="sr-Latn-BA" w:eastAsia="sr-Latn-BA"/>
        </w:rPr>
      </w:pPr>
      <w:r w:rsidRPr="00DA7B0A">
        <w:rPr>
          <w:rFonts w:ascii="Arial" w:hAnsi="Arial" w:cs="Arial"/>
          <w:sz w:val="22"/>
          <w:szCs w:val="22"/>
          <w:lang w:val="sr-Latn-BA" w:eastAsia="sr-Latn-BA"/>
        </w:rPr>
        <w:t xml:space="preserve">                                                                                         </w:t>
      </w:r>
    </w:p>
    <w:p w:rsidR="00ED60F5" w:rsidRPr="00DA7B0A" w:rsidRDefault="00ED60F5" w:rsidP="00ED60F5">
      <w:pPr>
        <w:ind w:left="720"/>
        <w:jc w:val="both"/>
        <w:rPr>
          <w:rFonts w:ascii="Arial" w:hAnsi="Arial" w:cs="Arial"/>
          <w:sz w:val="22"/>
          <w:szCs w:val="22"/>
          <w:lang w:val="sr-Latn-BA"/>
        </w:rPr>
      </w:pPr>
    </w:p>
    <w:p w:rsidR="00DD68F8" w:rsidRPr="00DA7B0A" w:rsidRDefault="00DD68F8">
      <w:pPr>
        <w:rPr>
          <w:lang w:val="sr-Latn-BA"/>
        </w:rPr>
      </w:pPr>
    </w:p>
    <w:sectPr w:rsidR="00DD68F8" w:rsidRPr="00DA7B0A" w:rsidSect="00DD6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EED"/>
    <w:multiLevelType w:val="hybridMultilevel"/>
    <w:tmpl w:val="3EA6EE50"/>
    <w:lvl w:ilvl="0" w:tplc="BE36CA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7A4E"/>
    <w:multiLevelType w:val="hybridMultilevel"/>
    <w:tmpl w:val="9F483E6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96F2E"/>
    <w:multiLevelType w:val="hybridMultilevel"/>
    <w:tmpl w:val="612C6E9A"/>
    <w:lvl w:ilvl="0" w:tplc="F22E903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60F5"/>
    <w:rsid w:val="00034A64"/>
    <w:rsid w:val="00067FA3"/>
    <w:rsid w:val="000D3098"/>
    <w:rsid w:val="00117ECF"/>
    <w:rsid w:val="00196D55"/>
    <w:rsid w:val="001C525F"/>
    <w:rsid w:val="0022470C"/>
    <w:rsid w:val="002600EC"/>
    <w:rsid w:val="002B48B9"/>
    <w:rsid w:val="003857A3"/>
    <w:rsid w:val="00446F84"/>
    <w:rsid w:val="004A5185"/>
    <w:rsid w:val="00561CFE"/>
    <w:rsid w:val="00583D82"/>
    <w:rsid w:val="00604B5D"/>
    <w:rsid w:val="006F5E72"/>
    <w:rsid w:val="0071639A"/>
    <w:rsid w:val="009C0E80"/>
    <w:rsid w:val="009D5AE9"/>
    <w:rsid w:val="009F3C4E"/>
    <w:rsid w:val="00B07640"/>
    <w:rsid w:val="00B317C8"/>
    <w:rsid w:val="00BA60D9"/>
    <w:rsid w:val="00C93C27"/>
    <w:rsid w:val="00DA7B0A"/>
    <w:rsid w:val="00DC6955"/>
    <w:rsid w:val="00DD0B4E"/>
    <w:rsid w:val="00DD68F8"/>
    <w:rsid w:val="00E41A90"/>
    <w:rsid w:val="00ED60F5"/>
    <w:rsid w:val="00EF6AFC"/>
    <w:rsid w:val="00F3574C"/>
    <w:rsid w:val="00F45272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A562"/>
  <w15:docId w15:val="{3B6E62B2-135B-42B4-9991-4406CBA8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ana.garic</dc:creator>
  <cp:lastModifiedBy>Daliborka Lalovic</cp:lastModifiedBy>
  <cp:revision>13</cp:revision>
  <dcterms:created xsi:type="dcterms:W3CDTF">2020-07-23T09:46:00Z</dcterms:created>
  <dcterms:modified xsi:type="dcterms:W3CDTF">2021-11-19T08:32:00Z</dcterms:modified>
</cp:coreProperties>
</file>