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67EE" w14:textId="13622EE2" w:rsidR="009E1380" w:rsidRPr="004262C9" w:rsidRDefault="00F96AC6" w:rsidP="004C76BF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4262C9">
        <w:rPr>
          <w:rFonts w:ascii="Arial" w:hAnsi="Arial" w:cs="Arial"/>
          <w:sz w:val="20"/>
          <w:szCs w:val="20"/>
          <w:lang w:val="sr-Latn-BA"/>
        </w:rPr>
        <w:t>temelju članka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4262C9">
        <w:rPr>
          <w:rFonts w:ascii="Arial" w:hAnsi="Arial" w:cs="Arial"/>
          <w:sz w:val="20"/>
          <w:szCs w:val="20"/>
          <w:lang w:val="sr-Latn-BA"/>
        </w:rPr>
        <w:t>ak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4262C9">
        <w:rPr>
          <w:rFonts w:ascii="Arial" w:hAnsi="Arial" w:cs="Arial"/>
          <w:sz w:val="20"/>
          <w:szCs w:val="20"/>
          <w:lang w:val="sr-Latn-BA"/>
        </w:rPr>
        <w:t>k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4262C9">
        <w:rPr>
          <w:rFonts w:ascii="Arial" w:hAnsi="Arial" w:cs="Arial"/>
          <w:sz w:val="20"/>
          <w:szCs w:val="20"/>
          <w:lang w:val="sr-Latn-BA"/>
        </w:rPr>
        <w:t>s</w:t>
      </w:r>
      <w:r w:rsidRPr="004262C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4262C9">
        <w:rPr>
          <w:rFonts w:ascii="Arial" w:hAnsi="Arial" w:cs="Arial"/>
          <w:sz w:val="20"/>
          <w:szCs w:val="20"/>
          <w:lang w:val="sr-Latn-BA"/>
        </w:rPr>
        <w:t>k</w:t>
      </w:r>
      <w:r w:rsidRPr="004262C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4262C9">
        <w:rPr>
          <w:rFonts w:ascii="Arial" w:hAnsi="Arial" w:cs="Arial"/>
          <w:sz w:val="20"/>
          <w:szCs w:val="20"/>
          <w:lang w:val="sr-Latn-BA"/>
        </w:rPr>
        <w:t>ak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4262C9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9E1380" w:rsidRPr="004262C9">
        <w:rPr>
          <w:rFonts w:ascii="Arial" w:hAnsi="Arial" w:cs="Arial"/>
          <w:sz w:val="20"/>
          <w:szCs w:val="20"/>
          <w:lang w:val="sr-Latn-BA"/>
        </w:rPr>
        <w:t xml:space="preserve">na zahtjev Direkcije za </w:t>
      </w:r>
      <w:r w:rsidR="009D0538" w:rsidRPr="004262C9">
        <w:rPr>
          <w:rFonts w:ascii="Arial" w:hAnsi="Arial" w:cs="Arial"/>
          <w:sz w:val="20"/>
          <w:szCs w:val="20"/>
          <w:lang w:val="sr-Latn-BA"/>
        </w:rPr>
        <w:t>europ</w:t>
      </w:r>
      <w:r w:rsidR="009E1380" w:rsidRPr="004262C9">
        <w:rPr>
          <w:rFonts w:ascii="Arial" w:hAnsi="Arial" w:cs="Arial"/>
          <w:sz w:val="20"/>
          <w:szCs w:val="20"/>
          <w:lang w:val="sr-Latn-BA"/>
        </w:rPr>
        <w:t>ske integracije</w:t>
      </w:r>
      <w:r w:rsidR="00B4086C">
        <w:rPr>
          <w:rFonts w:ascii="Arial" w:hAnsi="Arial" w:cs="Arial"/>
          <w:sz w:val="20"/>
          <w:szCs w:val="20"/>
          <w:lang w:val="sr-Latn-BA"/>
        </w:rPr>
        <w:t xml:space="preserve"> Vijeća ministara Bosne i Hercegovine</w:t>
      </w:r>
      <w:r w:rsidR="009E1380" w:rsidRPr="004262C9">
        <w:rPr>
          <w:rFonts w:ascii="Arial" w:hAnsi="Arial" w:cs="Arial"/>
          <w:sz w:val="20"/>
          <w:szCs w:val="20"/>
          <w:lang w:val="sr-Latn-BA"/>
        </w:rPr>
        <w:t>, raspisuje</w:t>
      </w:r>
    </w:p>
    <w:p w14:paraId="1A0FFB5E" w14:textId="77777777" w:rsidR="009E1380" w:rsidRPr="004262C9" w:rsidRDefault="009E1380" w:rsidP="009E1380">
      <w:pPr>
        <w:jc w:val="center"/>
        <w:rPr>
          <w:rFonts w:ascii="Arial" w:hAnsi="Arial" w:cs="Arial"/>
          <w:sz w:val="20"/>
          <w:szCs w:val="20"/>
          <w:lang w:val="sr-Latn-BA"/>
        </w:rPr>
      </w:pPr>
    </w:p>
    <w:p w14:paraId="722AF9D2" w14:textId="77777777" w:rsidR="009E1380" w:rsidRPr="004262C9" w:rsidRDefault="009E1380" w:rsidP="009E1380">
      <w:pPr>
        <w:jc w:val="center"/>
        <w:rPr>
          <w:rFonts w:ascii="Arial" w:hAnsi="Arial" w:cs="Arial"/>
          <w:sz w:val="20"/>
          <w:szCs w:val="20"/>
          <w:lang w:val="sr-Latn-BA"/>
        </w:rPr>
      </w:pPr>
    </w:p>
    <w:p w14:paraId="75BEE1BA" w14:textId="2EA58A2B" w:rsidR="009E1380" w:rsidRPr="004262C9" w:rsidRDefault="009E1380" w:rsidP="009E1380">
      <w:pPr>
        <w:jc w:val="center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INTERNI </w:t>
      </w:r>
      <w:r w:rsidR="009D0538" w:rsidRPr="004262C9">
        <w:rPr>
          <w:rFonts w:ascii="Arial" w:hAnsi="Arial" w:cs="Arial"/>
          <w:b/>
          <w:bCs/>
          <w:sz w:val="20"/>
          <w:szCs w:val="20"/>
          <w:lang w:val="sr-Latn-BA"/>
        </w:rPr>
        <w:t>NATJEČAJ</w:t>
      </w:r>
    </w:p>
    <w:p w14:paraId="36E680E6" w14:textId="1B51D737" w:rsidR="009E1380" w:rsidRPr="004262C9" w:rsidRDefault="009E1380" w:rsidP="009E1380">
      <w:pPr>
        <w:jc w:val="center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za popun</w:t>
      </w:r>
      <w:r w:rsidR="009D0538" w:rsidRPr="004262C9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 radnih mjesta državnih službenika</w:t>
      </w:r>
    </w:p>
    <w:p w14:paraId="43EBD9C9" w14:textId="6BD568AD" w:rsidR="009E1380" w:rsidRPr="004262C9" w:rsidRDefault="009E1380" w:rsidP="009E1380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u Direkciji za e</w:t>
      </w:r>
      <w:r w:rsidR="009D0538" w:rsidRPr="004262C9">
        <w:rPr>
          <w:rFonts w:ascii="Arial" w:hAnsi="Arial" w:cs="Arial"/>
          <w:b/>
          <w:bCs/>
          <w:sz w:val="20"/>
          <w:szCs w:val="20"/>
          <w:lang w:val="sr-Latn-BA"/>
        </w:rPr>
        <w:t>u</w:t>
      </w: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ropske integracije </w:t>
      </w:r>
      <w:r w:rsidR="00BC7B68">
        <w:rPr>
          <w:rFonts w:ascii="Arial" w:hAnsi="Arial" w:cs="Arial"/>
          <w:b/>
          <w:bCs/>
          <w:sz w:val="20"/>
          <w:szCs w:val="20"/>
          <w:lang w:val="sr-Latn-BA"/>
        </w:rPr>
        <w:t>Vijeća ministara Bosne i Hercegovine</w:t>
      </w:r>
    </w:p>
    <w:p w14:paraId="4A0ED2E1" w14:textId="77777777" w:rsidR="009E1380" w:rsidRPr="004262C9" w:rsidRDefault="009E1380" w:rsidP="009E1380">
      <w:pPr>
        <w:rPr>
          <w:rFonts w:ascii="Arial" w:hAnsi="Arial" w:cs="Arial"/>
          <w:sz w:val="20"/>
          <w:szCs w:val="20"/>
          <w:lang w:val="sr-Latn-BA"/>
        </w:rPr>
      </w:pPr>
    </w:p>
    <w:p w14:paraId="35BCD9EE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14:paraId="29015149" w14:textId="509A4B9D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 w:eastAsia="hr-HR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bookmarkStart w:id="0" w:name="_Hlk126229812"/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Šef Odsjeka za politički kriterij i koordin</w:t>
      </w:r>
      <w:r w:rsidR="002F0610" w:rsidRPr="004262C9">
        <w:rPr>
          <w:rFonts w:ascii="Arial" w:hAnsi="Arial" w:cs="Arial"/>
          <w:b/>
          <w:bCs/>
          <w:sz w:val="20"/>
          <w:szCs w:val="20"/>
          <w:lang w:val="sr-Latn-BA"/>
        </w:rPr>
        <w:t>iranje</w:t>
      </w: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 procesa stabiliz</w:t>
      </w:r>
      <w:r w:rsidR="002F0610" w:rsidRPr="004262C9">
        <w:rPr>
          <w:rFonts w:ascii="Arial" w:hAnsi="Arial" w:cs="Arial"/>
          <w:b/>
          <w:bCs/>
          <w:sz w:val="20"/>
          <w:szCs w:val="20"/>
          <w:lang w:val="sr-Latn-BA"/>
        </w:rPr>
        <w:t>iranja</w:t>
      </w: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 i pridruživanja</w:t>
      </w:r>
      <w:bookmarkEnd w:id="0"/>
    </w:p>
    <w:p w14:paraId="32981E7C" w14:textId="150F9D08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 w:eastAsia="hr-HR"/>
        </w:rPr>
      </w:pPr>
      <w:bookmarkStart w:id="1" w:name="_Hlk90561982"/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2/01 Šef Odsjeka za politički kriterij, pravdu, slobodu i sigurnost, </w:t>
      </w:r>
      <w:r w:rsidR="002F0610" w:rsidRPr="004262C9">
        <w:rPr>
          <w:rFonts w:ascii="Arial" w:hAnsi="Arial" w:cs="Arial"/>
          <w:b/>
          <w:bCs/>
          <w:sz w:val="20"/>
          <w:szCs w:val="20"/>
          <w:lang w:val="sr-Latn-BA"/>
        </w:rPr>
        <w:t>promet</w:t>
      </w: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 i</w:t>
      </w:r>
      <w:r w:rsidR="004262C9">
        <w:rPr>
          <w:rFonts w:ascii="Arial" w:hAnsi="Arial" w:cs="Arial"/>
          <w:b/>
          <w:bCs/>
          <w:sz w:val="20"/>
          <w:szCs w:val="20"/>
          <w:lang w:val="sr-Latn-BA"/>
        </w:rPr>
        <w:t>ž</w:t>
      </w: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 energiju</w:t>
      </w:r>
    </w:p>
    <w:p w14:paraId="10D64108" w14:textId="51795AAD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2/02 Šef Odsjeka za unut</w:t>
      </w:r>
      <w:r w:rsidR="002F0610" w:rsidRPr="004262C9">
        <w:rPr>
          <w:rFonts w:ascii="Arial" w:hAnsi="Arial" w:cs="Arial"/>
          <w:b/>
          <w:bCs/>
          <w:sz w:val="20"/>
          <w:szCs w:val="20"/>
          <w:lang w:val="sr-Latn-BA"/>
        </w:rPr>
        <w:t>a</w:t>
      </w: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rnje tržište</w:t>
      </w:r>
    </w:p>
    <w:p w14:paraId="06899C69" w14:textId="50D0C708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2/03 Šef Odsjeka za poljoprivredu i okoliš</w:t>
      </w:r>
    </w:p>
    <w:p w14:paraId="3F66181B" w14:textId="442D0AFC" w:rsidR="00502CFB" w:rsidRPr="004262C9" w:rsidRDefault="00502CFB" w:rsidP="00502CFB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2/04 Viši stručni suradnik za unutarnje tržište</w:t>
      </w:r>
    </w:p>
    <w:p w14:paraId="4AB79960" w14:textId="391570DE" w:rsidR="00502CFB" w:rsidRPr="004262C9" w:rsidRDefault="00502CFB" w:rsidP="00502CFB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2/05 Viši stručni suradnik za poljoprivredu i okoliš</w:t>
      </w:r>
    </w:p>
    <w:p w14:paraId="68422D14" w14:textId="7CA0096B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2" w:name="_Hlk97887159"/>
      <w:bookmarkStart w:id="3" w:name="_Hlk90562134"/>
      <w:bookmarkEnd w:id="1"/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3/01 </w:t>
      </w:r>
      <w:r w:rsidR="00502CFB" w:rsidRPr="004262C9">
        <w:rPr>
          <w:rFonts w:ascii="Arial" w:hAnsi="Arial" w:cs="Arial"/>
          <w:b/>
          <w:bCs/>
          <w:sz w:val="20"/>
          <w:szCs w:val="20"/>
          <w:lang w:val="sr-Latn-BA"/>
        </w:rPr>
        <w:t>Šef Odsjeka za obuke u oblasti Europskih integracija</w:t>
      </w:r>
    </w:p>
    <w:bookmarkEnd w:id="2"/>
    <w:p w14:paraId="4DC8364D" w14:textId="2E8166A0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4/01 </w:t>
      </w:r>
      <w:r w:rsidR="00502CFB" w:rsidRPr="004262C9">
        <w:rPr>
          <w:rFonts w:ascii="Arial" w:hAnsi="Arial" w:cs="Arial"/>
          <w:b/>
          <w:bCs/>
          <w:sz w:val="20"/>
          <w:szCs w:val="20"/>
          <w:lang w:val="sr-Latn-BA"/>
        </w:rPr>
        <w:t>Šef Odsjeka za programe prekogranične suradnje</w:t>
      </w:r>
    </w:p>
    <w:p w14:paraId="3D8DFCF3" w14:textId="10A12263" w:rsidR="009E1380" w:rsidRPr="004262C9" w:rsidRDefault="00502CFB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4" w:name="_Hlk90562160"/>
      <w:bookmarkEnd w:id="3"/>
      <w:r w:rsidRPr="004262C9">
        <w:rPr>
          <w:rFonts w:ascii="Arial" w:hAnsi="Arial" w:cs="Arial"/>
          <w:b/>
          <w:bCs/>
          <w:sz w:val="20"/>
          <w:szCs w:val="20"/>
          <w:lang w:val="sr-Latn-BA"/>
        </w:rPr>
        <w:t>4</w:t>
      </w:r>
      <w:r w:rsidR="009E1380" w:rsidRPr="004262C9">
        <w:rPr>
          <w:rFonts w:ascii="Arial" w:hAnsi="Arial" w:cs="Arial"/>
          <w:b/>
          <w:bCs/>
          <w:sz w:val="20"/>
          <w:szCs w:val="20"/>
          <w:lang w:val="sr-Latn-BA"/>
        </w:rPr>
        <w:t xml:space="preserve">/02 Šef Odsjeka za programe transnacionalne </w:t>
      </w:r>
      <w:r w:rsidR="002F0610" w:rsidRPr="004262C9">
        <w:rPr>
          <w:rFonts w:ascii="Arial" w:hAnsi="Arial" w:cs="Arial"/>
          <w:b/>
          <w:bCs/>
          <w:sz w:val="20"/>
          <w:szCs w:val="20"/>
          <w:lang w:val="sr-Latn-BA"/>
        </w:rPr>
        <w:t>suradn</w:t>
      </w:r>
      <w:r w:rsidR="009E1380" w:rsidRPr="004262C9">
        <w:rPr>
          <w:rFonts w:ascii="Arial" w:hAnsi="Arial" w:cs="Arial"/>
          <w:b/>
          <w:bCs/>
          <w:sz w:val="20"/>
          <w:szCs w:val="20"/>
          <w:lang w:val="sr-Latn-BA"/>
        </w:rPr>
        <w:t>je</w:t>
      </w:r>
    </w:p>
    <w:bookmarkEnd w:id="4"/>
    <w:p w14:paraId="0B2DD97C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8FD3067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436CEC3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SEKTOR ZA STRATEGIJU I POLITIKE INTEGRACIJA</w:t>
      </w:r>
    </w:p>
    <w:p w14:paraId="65A6E5AE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sz w:val="20"/>
          <w:szCs w:val="20"/>
          <w:lang w:val="sr-Latn-BA"/>
        </w:rPr>
      </w:pPr>
    </w:p>
    <w:p w14:paraId="4EC6320E" w14:textId="69EA5536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2F061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Šef Odsjeka za politički kriterij i koordiniranje procesa stabiliziranja i pridruživanja</w:t>
      </w:r>
    </w:p>
    <w:p w14:paraId="247B27DE" w14:textId="1B8D554D" w:rsidR="009E1380" w:rsidRPr="004262C9" w:rsidRDefault="009E1380" w:rsidP="009E1380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osigurava pravovremeno, zakonito, pravilno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učinkovito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obavljanje poslova iz nadležnosti Odsjeka; odgovoran je za korištenje ljudskih,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financij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 materijalnih resursa dodijeljenih Odsjeku;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redovito izvješćuje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pomoćnika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ravnatelj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a o izvršenju poslova iz svoje nadležnosti i predlaže mjere za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unapređenj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e rada Odsjeka; koordinira radom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tajništva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uspostavljenih različitim međunarodnim i domaćim pravnim aktima, u pregovorima i sastancima sa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skom unijom u smislu pružanja tehničke i stručne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potpore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u radu predstavnika institucija Bosne i Hercegovine, koordin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iranju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njihovih aktivnosti, organizi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ranju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sastanaka, kao i zauzimanju i predstavljanju zvaničnih pozicija Bosne i Hercegovine; prati i analizira ispunjavanje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obvez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a Bosne i Hercegovine u procesu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integracija u domenu političkog i administrativnog kriterija, te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obvez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a iz kriterija za pristupanje EU koje se odnose na pravosuđe i osnovna prava, pravdu, slobodu i sigurnost, vanjske odnose EU i vanjsku, sigurnosnu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obramb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enu politiku; koordinira učešće Odsjeka u poslovima na izradi programa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integriranja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Bosne i Hercegovine u EU, te u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ji sa Sektorom za usklađivanje pravnog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Bosne i Hercegovine s acquis-em i Sektorom za programe pomoći za pristupanje EU, praćenju njegov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og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realizi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ranja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, kao i poslovima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u svezi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izvještavanjem o realizi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ranju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programa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integrira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nja; koordinira pružanje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potpore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Parlamentarnoj skupštini Bosne i Hercegovine u kontekstu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integracija;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konzulta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cijama za izradu propisa iz djelokruga rada Odsjeka; obavlja i ostale poslove po nalogu pretpostavljenog.</w:t>
      </w:r>
    </w:p>
    <w:p w14:paraId="23B52EE4" w14:textId="73145808" w:rsidR="009E1380" w:rsidRPr="004262C9" w:rsidRDefault="009E1380" w:rsidP="009E138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VSS, fakultet društvenog smjera, završen VII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stupanj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stručne spreme ili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Bolonjskog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78D49FFD" w14:textId="5B654E2B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šef unutarnje organizacijske jedinice</w:t>
      </w:r>
      <w:r w:rsidR="00B86387" w:rsidRPr="004262C9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100AB1D6" w14:textId="5C158874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izvršitelja: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05551B37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14:paraId="2D01B07F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14:paraId="34DCD5B9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14:paraId="16FFEF07" w14:textId="30C0B04D" w:rsidR="009E1380" w:rsidRPr="004262C9" w:rsidRDefault="009E1380" w:rsidP="009E1380">
      <w:pPr>
        <w:suppressAutoHyphens/>
        <w:jc w:val="both"/>
        <w:rPr>
          <w:rFonts w:ascii="Arial" w:hAnsi="Arial" w:cs="Arial"/>
          <w:bCs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Cs/>
          <w:sz w:val="20"/>
          <w:szCs w:val="20"/>
          <w:lang w:val="sr-Latn-BA" w:eastAsia="ar-SA"/>
        </w:rPr>
        <w:t xml:space="preserve">SEKTOR ZA USKLAĐIVANJE PRAVNOG </w:t>
      </w:r>
      <w:r w:rsidR="00357386" w:rsidRPr="004262C9">
        <w:rPr>
          <w:rFonts w:ascii="Arial" w:hAnsi="Arial" w:cs="Arial"/>
          <w:bCs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bCs/>
          <w:sz w:val="20"/>
          <w:szCs w:val="20"/>
          <w:lang w:val="sr-Latn-BA" w:eastAsia="ar-SA"/>
        </w:rPr>
        <w:t xml:space="preserve">A BOSNE I HERCEGOVINE SA PRAVNOM STEČEVINOM </w:t>
      </w:r>
      <w:r w:rsidR="009D0538" w:rsidRPr="004262C9">
        <w:rPr>
          <w:rFonts w:ascii="Arial" w:hAnsi="Arial" w:cs="Arial"/>
          <w:bCs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bCs/>
          <w:sz w:val="20"/>
          <w:szCs w:val="20"/>
          <w:lang w:val="sr-Latn-BA" w:eastAsia="ar-SA"/>
        </w:rPr>
        <w:t>SKE UNIJE</w:t>
      </w:r>
    </w:p>
    <w:p w14:paraId="7381AAB1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Cs/>
          <w:sz w:val="20"/>
          <w:szCs w:val="20"/>
          <w:lang w:val="sr-Latn-BA" w:eastAsia="ar-SA"/>
        </w:rPr>
      </w:pPr>
    </w:p>
    <w:p w14:paraId="507E4F9F" w14:textId="5270AC9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 xml:space="preserve">2/01 Šef Odsjeka za politički kriterij, pravdu, slobodu i sigurnost, </w:t>
      </w:r>
      <w:r w:rsidR="002F0610"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promet</w:t>
      </w: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 xml:space="preserve"> i energiju</w:t>
      </w:r>
    </w:p>
    <w:p w14:paraId="18C16267" w14:textId="2BAE4AEE" w:rsidR="009E1380" w:rsidRPr="004262C9" w:rsidRDefault="009E1380" w:rsidP="009E1380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osigurava pravovremeno, zakonito, pravilno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učinkovito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obavljanje poslova u nadležnosti Odsjeka; odgovoran je za korištenje ljudskih,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financij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 materijalnih resursa dodijeljenih Odsjeku; koordinira poslove usklađivanja zakonodavstva Bosne i Hercegovine s acquis-em u nadležnosti Odsjeka; koordinira aktivnosti Odsjeka u izradi propisa, smjernica i dokumenata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u svezi s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usklađivanjem propisa Bosne i Hercegovine sa acquis-em u poglavljima u nadležnosti Odsjeka; koordinira aktivnosti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ju Odsjeka sa ministarstvima i upravnim organizacijama Bosne i Hercegovine, vladama entiteta, Brčko Distrikta Bosne i Hercegovine i kantona, po pitanjima u nadležnosti Odsjeka; analizira pravnu tečevinu EU u nadležnosti Odsjeka; izrađuje mišljenja o usklađenosti propisa Bosne i Hercegovine sa acquis-em za poglavlja u nadležnosti Odsjeka; koordinira aktivnosti Odsjeka u radu stručnih radnih grupa institucija u Bosni i Hercegovini za izradu propisa koji se usklađuju sa acquis-em; koordinira aktivnosti Odsjeka u radu tijela koja se osnivaju SSP-om, te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lastRenderedPageBreak/>
        <w:t xml:space="preserve">koordinaciji aktivnosti za </w:t>
      </w:r>
      <w:r w:rsidR="00D626B9" w:rsidRPr="004262C9">
        <w:rPr>
          <w:rFonts w:ascii="Arial" w:hAnsi="Arial" w:cs="Arial"/>
          <w:sz w:val="20"/>
          <w:szCs w:val="20"/>
          <w:lang w:val="sr-Latn-BA" w:eastAsia="ar-SA"/>
        </w:rPr>
        <w:t xml:space="preserve">realiziranje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zaključaka sa sastanaka navedenih tijela sa aspekta usklađivanja propisa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poglavljima pravne tečevine EU u nadležnosti Odsjeka; koordinira aktivnosti Odsjeka u procesu pregovaranja o članstvu Bosne i Hercegovine u EU sa aspekta usklađivanja zakonodavstva; koordinira aktivnosti Odsjeka u koordinaciji, pripremi i izradi programa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integriranja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odnosno programa koji će dogovoriti EK i Bosna i Hercegovina, te njegovoj provedbi, ažuriranju i izvještavanju; koordinira aktivnosti Odsjeka u izvještavanju tijela izvršne i zakonodavne vlasti u Bosni i Hercegovini i EK o usklađenosti propisa u Bosni i Hercegovini; koordinira aktivnosti Odsjeka u pružanju nosiocima izrade propisa potrebne stručne pomoći prilikom usklađivanja zakonodavstva i popunjavanju instrumenata za usklađivanje zakonodavstva Bosne i Hercegovine sa acquis-em; prati proces donošenja zakonodavnih odluka koje se usvajaju u oba doma Parlamentarne skupštine Bosne i Hercegovine, kao i rad posebnih i zajedničkih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>povjerenstava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oba doma Parlamentarne skupštine Bosne i Hercegovine za poglavlja u nadležnosti Odsjeka; daje preporuke za poduzimanje aktivnosti na temelju analiza relevantnih iskustava i dobre prakse u državama članicama EU i državama kandidatkinjama,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poglavljima u nadležnosti Odsjeka; koordinira aktivnosti Odsjeka u procesu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realiziranja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imenovanja učesnika iz Bosne i Hercegovine za učešće na TAIEX seminarima; poduzima i koordinira sve ostale aktivnosti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u svezi s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korištenjem i koordinacijom TAIEX instrumenata pomoći;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konzulta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cijama za izradu propisa iz djelokruga rada Odsjeka; obavlja i ostale poslove u nadležnosti Odsjeka.</w:t>
      </w:r>
    </w:p>
    <w:p w14:paraId="4DE8C283" w14:textId="0E3916E9" w:rsidR="009E1380" w:rsidRPr="004262C9" w:rsidRDefault="009E1380" w:rsidP="009E138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VSS, Pravni fakultet, završen VII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stupanj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stručne spreme ili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Bolonjskog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757B0529" w14:textId="0C99C698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šef unutarnje organizacijske jedinice</w:t>
      </w:r>
      <w:r w:rsidR="00B86387" w:rsidRPr="004262C9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0B81F37A" w14:textId="1EA3EA50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izvršitelja: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13665349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14:paraId="5795C154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14:paraId="27269AFE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14:paraId="0F14D632" w14:textId="20446442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2/02 Šef Odsjeka za unuta</w:t>
      </w:r>
      <w:r w:rsidR="002F0610"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r</w:t>
      </w: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nje tržište</w:t>
      </w:r>
    </w:p>
    <w:p w14:paraId="2D6A006D" w14:textId="599FF9A0" w:rsidR="009E1380" w:rsidRPr="004262C9" w:rsidRDefault="009E1380" w:rsidP="009E1380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osigurava pravovremeno, zakonito, pravilno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učinkovito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obavljanje poslova u nadležnosti Odsjeka; odgovoran je za korištenje ljudskih,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financij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 materijalnih resursa dodijeljenih Odsjeku; koordinira poslove usklađivanja zakonodavstva Bosne i Hercegovine s acquis-em u nadležnosti Odsjeka; koordinira aktivnosti Odsjeka u izradi propisa, smjernica i dokumenata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u svezi s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usklađivanjem propisa Bosne i Hercegovine sa acquis-em u poglavljima u nadležnosti Odsjeka; koordinira aktivnosti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ju Odsjeka sa ministarstvima i upravnim organizacijama Bosne i Hercegovine, vladama entiteta, Brčko Distrikta Bosne i Hercegovine i kantona, po pitanjima u nadležnosti Odsjeka; analizira pravnu tečevinu EU u nadležnosti Odsjeka; izrađuje mišljenja o usklađenosti propisa Bosne i Hercegovine sa acquis-em za poglavlja u nadležnosti Odsjeka; koordinira aktivnosti Odsjeka u radu stručnih radnih grupa institucija u Bosni i Hercegovini za izradu propisa koji se usklađuju sa acquis-em; koordinira aktivnosti odsjeka u radu tijela koja se osnivaju SSP-om, te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koordinaciji aktivnosti za </w:t>
      </w:r>
      <w:r w:rsidR="00D626B9" w:rsidRPr="004262C9">
        <w:rPr>
          <w:rFonts w:ascii="Arial" w:hAnsi="Arial" w:cs="Arial"/>
          <w:sz w:val="20"/>
          <w:szCs w:val="20"/>
          <w:lang w:val="sr-Latn-BA" w:eastAsia="ar-SA"/>
        </w:rPr>
        <w:t xml:space="preserve">realiziranje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zaključaka sa sastanaka navedenih tijela sa aspekta usklađivanja propisa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poglavljima pravne tečevine EU u nadležnosti Odsjeka; koordinira aktivnosti Odsjeka u procesu pregovoranja o članstvu Bosne i Hercegovine u EU sa aspekta usklađivanja zakonodavstva; koordinira aktivnosti Odsjeka u koordinaciji, pripremi i izradi programa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integriranja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odnosno programa koji će dogovoriti EK i Bosna i Hercegovina, te njegovoj provedbi, ažuriranju i izvještavanju; koordinira aktivnosti Odsjeka u izvještavanju tijela izvršne i zakonodavne vlasti u Bosni i Hercegovini i EK o usklađenosti propisa u Bosni i Hercegovini; koordinira aktivnosti Odsjeka u pružanju nosiocima izrade propisa potrebne stručne pomoći prilikom usklađivanja zakonodavstva i popunjavanju instrumenata za usklađivanje zakonodavstva Bosne i Hercegovine sa acquis-em; prati proces donošenja zakonodavnih odluka koje se usvajaju u oba doma Parlamentarne skupštine Bosne i Hercegovine, kao i rad posebnih i zajedničkih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>povjerenstav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a oba doma Parlamentarne skupštine Bosne i Hercegovine za poglavlja u nadležnosti Odsjeka; daje preporuke za poduzimanje aktivnosti na temelju analiza relevantnih iskustava i dobre prakse u državama članicama EU i državama kandidatkinjama,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poglavljima pravne tečevine EU u nadležnosti Odsjeka;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konzulta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cijama za izradu propisa iz djelokruga rada Odsjeka; obavlja i ostale poslove u nadležnosti Odsjeka.</w:t>
      </w:r>
    </w:p>
    <w:p w14:paraId="569F1B48" w14:textId="48ED4B65" w:rsidR="009E1380" w:rsidRPr="004262C9" w:rsidRDefault="009E1380" w:rsidP="009E138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VSS, Pravni fakultet, završen VII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stupanj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stručne spreme ili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Bolonjskog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30E67026" w14:textId="0D8E292A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šef unutarnje organizacijske jedinice</w:t>
      </w:r>
      <w:r w:rsidR="00B86387" w:rsidRPr="004262C9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1369373A" w14:textId="464C42B1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izvršitelja: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4678623E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14:paraId="135DCAE1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14:paraId="103CD1DD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14:paraId="084BC0A3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2/03 Šef Odsjeka za poljoprivredu i okoliš</w:t>
      </w:r>
    </w:p>
    <w:p w14:paraId="5D29ED47" w14:textId="5B0C77E6" w:rsidR="009E1380" w:rsidRPr="004262C9" w:rsidRDefault="009E1380" w:rsidP="009E1380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osigurava pravovremeno, zakonito, pravilno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učinkovito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obavljanje poslova u nadležnosti Odsjeka; odgovoran je za korištenje ljudskih,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financij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 materijalnih resursa dodijeljenih Odsjeku; koordinira poslove usklađivanja zakonodavstva Bosne i Hercegovine s acquis-em u nadležnosti Odsjeka; koordinira aktivnosti Odsjeka u izradi propisa, smjernica i dokumenata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u svezi s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usklađivanjem propisa Bosne i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lastRenderedPageBreak/>
        <w:t xml:space="preserve">Hercegovine sa acquis-em u poglavljima u nadležnosti Odsjeka; koordinira aktivnosti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ju Odsjeka sa ministarstvima i upravnim organizacijama Bosne i Hercegovine, vladama entiteta, Brčko Distrikta Bosne i Hercegovine i kantona, po pitanjima u nadležnosti Odsjeka; analizira pravnu tečevinu EU u nadležnosti Odsjeka; izrađuje mišljenja o usklađenosti propisa Bosne i Hercegovine sa acquis-em za poglavlja u nadležnosti Odsjeka; koordinira aktivnosti Odsjeka u radu stručnih radnih grupa institucija u Bosni i Hercegovini za izradu propisa koji se usklađuju sa acquis-em; koordinira aktivnosti odsjeka u radu tijela koja se osnivaju SSP-om, te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koordinaciji aktivnosti za </w:t>
      </w:r>
      <w:r w:rsidR="00D626B9" w:rsidRPr="004262C9">
        <w:rPr>
          <w:rFonts w:ascii="Arial" w:hAnsi="Arial" w:cs="Arial"/>
          <w:sz w:val="20"/>
          <w:szCs w:val="20"/>
          <w:lang w:val="sr-Latn-BA" w:eastAsia="ar-SA"/>
        </w:rPr>
        <w:t xml:space="preserve">realiziranje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zaključaka sa sastanaka navedenih tijela sa aspekta usklađivanja propisa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poglavljima pravne tečevine EU u nadležnosti Odsjeka; koordinira aktivnosti Odsjeka u procesu pregovoranja o članstvu Bosne i Hercegovine u EU sa aspekta usklađivanja zakonodavstva; koordinira aktivnosti Odsjeka u koordinaciji, pripremi i izradi programa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integriranja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odnosno programa koji će dogovoriti EK i Bosna i Hercegovina, te njegovoj provedbi, ažuriranju i izvještavanju; koordinira aktivnosti Odsjeka u izvještavanju tijela izvršne i zakonodavne vlasti u Bosni i Hercegovini i EK o usklađenosti propisa u Bosni i Hercegovini; koordinira aktivnosti Odsjeka u pružanju nosiocima izrade propisa potrebne stručne pomoći prilikom usklađivanja zakonodavstva i popunjavanju instrumenata za usklađivanje zakonodavstva Bosne i Hercegovine sa acquis-em; prati proces donošenja zakonodavnih odluka koje se usvajaju u oba doma Parlamentarne skupštine Bosne i Hercegovine, kao i rad posebnih i zajedničkih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>povjerenstava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oba doma Parlamentane skupštine Bosne i Hercegovine za poglavlja u nadležnosti Odsjeka; daje preporuke za poduzimanje aktivnosti na temelju analiza relevantnih iskustava i dobre prakse u državama članicama EU i državama kandidatkinjama,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poglavljima pravne tečevine EU u nadležnosti Odsjeka;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konzulta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cijama za izradu propisa iz djelokruga rada Odsjeka; obavlja i ostale poslove u nadležnosti Odsjeka;</w:t>
      </w:r>
    </w:p>
    <w:p w14:paraId="2C80A23F" w14:textId="05E6851D" w:rsidR="009E1380" w:rsidRPr="004262C9" w:rsidRDefault="009E1380" w:rsidP="009E138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VSS, Pravni fakultet, završen VII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stupanj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stručne spreme ili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Bolonjskog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5DDD227A" w14:textId="742D6361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šef unutarnje organizacijske jedinice</w:t>
      </w:r>
      <w:r w:rsidR="00B86387" w:rsidRPr="004262C9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07808920" w14:textId="0DAFC373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izvršitelja: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69194C31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14:paraId="0A8CDD27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14:paraId="590CE37A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14:paraId="7135C09D" w14:textId="4385CBB9" w:rsidR="00502CFB" w:rsidRPr="004262C9" w:rsidRDefault="00502CFB" w:rsidP="00502CFB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2/04 Viši stručni suradnik za unutarnje tržište</w:t>
      </w:r>
    </w:p>
    <w:p w14:paraId="362B30AF" w14:textId="371E1672" w:rsidR="00502CFB" w:rsidRPr="004262C9" w:rsidRDefault="00502CFB" w:rsidP="00502CFB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surađuje sa ministarstvima i upravnim organizacijama Bosne i Hercegovine, vladama entiteta, Brčko Distrikta Bosne i Hercegovine i kantona, po pitanjima u nadležnosti Odsjeka; sudjeluje u izradi propisa, smjernica i dokumenata u svezi usklađivanja propisa Bosne i Hercegovine sa acquis-em u oblastima za koje je Odsjek nadležan; sudjeluje u izradi mišljenja o usklađenosti propisa Bosne i Hercegovine sa acquis-em za poglavlja u nadležnosti Odsjeka; sudjeluje u radu stručnih radnih skupina institucija u Bosni i Hercegovini za izradu propisa koji se usklađuju sa acquis-em; sudjeluje u radu tijela koja se osnivaju SSP-om, te sudjeluje u koordiniranju aktivnosti za realiziranje zaključaka sa sastanaka navedenih tijela sa aspekta usklađivanja propisa sukladno poglavljima pravne tečevine EU u nadležnosti Odsjeka; sudjeluje, po potrebi, u procesu pregovaranja o članstvu Bosne i Hercegovine u EU sa aspekta usklađivanja zakonodavstva; sudjeluje u poslovima koordiniranja, pripreme i izrade programa integriranja odnosno programa koji će dogovoriti EP i Bosna i Hercegovina, te njegovoj provedbi, ažuriranju i izvještavanju; pruža nosi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teljima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izrade propisa stručnu pomoć prilikom usklađivanja zakonodavstva i popun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instrumenata za usklađivanje zakonodavstva Bosne i Hercegovine sa acquis-em; obavlja i druge poslove po nalogu pretpostavljenog.</w:t>
      </w:r>
    </w:p>
    <w:p w14:paraId="31F787E9" w14:textId="2A43F239" w:rsidR="00502CFB" w:rsidRPr="004262C9" w:rsidRDefault="00502CFB" w:rsidP="00502CFB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Posebni u</w:t>
      </w:r>
      <w:r w:rsidR="00805FFB" w:rsidRPr="004262C9">
        <w:rPr>
          <w:rFonts w:ascii="Arial" w:hAnsi="Arial" w:cs="Arial"/>
          <w:b/>
          <w:sz w:val="20"/>
          <w:szCs w:val="20"/>
          <w:lang w:val="sr-Latn-BA"/>
        </w:rPr>
        <w:t>vjet</w:t>
      </w:r>
      <w:r w:rsidRPr="004262C9">
        <w:rPr>
          <w:rFonts w:ascii="Arial" w:hAnsi="Arial" w:cs="Arial"/>
          <w:b/>
          <w:sz w:val="20"/>
          <w:szCs w:val="20"/>
          <w:lang w:val="sr-Latn-BA"/>
        </w:rPr>
        <w:t>i: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VSS, Pravni fakultet, završen VII st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p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n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stručne spreme ili visok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a naobrazba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Bolonjskog s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st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180 ECTS bodova; najmanje dvije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0025C36D" w14:textId="00755F94" w:rsidR="00502CFB" w:rsidRPr="004262C9" w:rsidRDefault="00502CFB" w:rsidP="00502CFB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viši stručni s</w:t>
      </w:r>
      <w:r w:rsidR="00805FFB" w:rsidRPr="004262C9">
        <w:rPr>
          <w:rFonts w:ascii="Arial" w:hAnsi="Arial" w:cs="Arial"/>
          <w:bCs/>
          <w:sz w:val="20"/>
          <w:szCs w:val="20"/>
          <w:lang w:val="sr-Latn-BA"/>
        </w:rPr>
        <w:t>u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radnik.</w:t>
      </w:r>
    </w:p>
    <w:p w14:paraId="43C6CE8A" w14:textId="18A4A38E" w:rsidR="00502CFB" w:rsidRPr="004262C9" w:rsidRDefault="00502CFB" w:rsidP="00502CFB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</w:t>
      </w:r>
      <w:r w:rsidR="00805FFB" w:rsidRPr="004262C9">
        <w:rPr>
          <w:rFonts w:ascii="Arial" w:hAnsi="Arial" w:cs="Arial"/>
          <w:b/>
          <w:sz w:val="20"/>
          <w:szCs w:val="20"/>
          <w:lang w:val="sr-Latn-BA"/>
        </w:rPr>
        <w:t>telja</w:t>
      </w: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4262C9">
        <w:rPr>
          <w:rFonts w:ascii="Arial" w:hAnsi="Arial" w:cs="Arial"/>
          <w:sz w:val="20"/>
          <w:szCs w:val="20"/>
          <w:lang w:val="sr-Latn-BA"/>
        </w:rPr>
        <w:t>jedan (1)</w:t>
      </w:r>
    </w:p>
    <w:p w14:paraId="3CEE68D7" w14:textId="77777777" w:rsidR="00502CFB" w:rsidRPr="004262C9" w:rsidRDefault="00502CFB" w:rsidP="00502CFB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14:paraId="2138C6C4" w14:textId="77777777" w:rsidR="00502CFB" w:rsidRPr="004262C9" w:rsidRDefault="00502CFB" w:rsidP="00502CFB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A2E0BB2" w14:textId="77777777" w:rsidR="00502CFB" w:rsidRPr="004262C9" w:rsidRDefault="00502CFB" w:rsidP="00502CFB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14:paraId="738371DE" w14:textId="66BF4879" w:rsidR="00502CFB" w:rsidRPr="004262C9" w:rsidRDefault="00502CFB" w:rsidP="00502CFB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2/05 Viši stručni s</w:t>
      </w:r>
      <w:r w:rsidR="00805FFB"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u</w:t>
      </w:r>
      <w:r w:rsidRPr="004262C9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radnik za poljoprivredu i okoliš</w:t>
      </w:r>
    </w:p>
    <w:p w14:paraId="14B4596C" w14:textId="2A13AD0B" w:rsidR="00502CFB" w:rsidRPr="004262C9" w:rsidRDefault="00502CFB" w:rsidP="00502CFB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s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rađuje sa ministarstvima i upravnim organizacijama Bosne i Hercegovine, vladama entiteta, Brčko Distrikta Bosne i Hercegovine i kantona, po pitanjima u nadležnosti Odsjeka;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sudjeluje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u izradi propisa, smjernica i dokumenata u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vezi usklađivanj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propisa Bosne i Hercegovine sa acquis-em u oblastima za koje je Odsjek nadležan;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sudjeluje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u izradi mišljenja o usklađenosti propisa Bosne i Hercegovine sa acquis-em za poglavlja u nadležnosti Odsjeka;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sudjeluje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u radu stručnih radnih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skupina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institucija u Bosni i Hercegovini za izradu propisa koji se usklađuju sa acquis-em;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radu tijela koja se osnivaju SSP-om, te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sudjeluje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u koordini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ranju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aktivnosti za realizi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ranje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zaključaka sa sastanaka navedenih tijela sa aspekta usklađivanja propisa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sukladno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poglavljima pravne tečevine EU u nadležnosti Odsjeka;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sudjeluje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,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 xml:space="preserve">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 potrebi, u procesu pregovaranja o članstvu Bosne i Hercegovine u EU sa aspekta usklađivanja zakonodavstva; 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sudjeluje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u poslovima koordini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ranja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, pripreme i izrade programa integri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r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anja odnosno programa koji će dogovoriti E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i Bosna i Hercegovina, te njegovoj provedbi, ažuriranju i izvještavanju; pruža nosi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teljima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izrade propisa stručnu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lastRenderedPageBreak/>
        <w:t>pomoć prilikom usklađivanja zakonodavstva i popun</w:t>
      </w:r>
      <w:r w:rsidR="00805FFB" w:rsidRPr="004262C9">
        <w:rPr>
          <w:rFonts w:ascii="Arial" w:hAnsi="Arial" w:cs="Arial"/>
          <w:sz w:val="20"/>
          <w:szCs w:val="20"/>
          <w:lang w:val="sr-Latn-BA" w:eastAsia="ar-SA"/>
        </w:rPr>
        <w:t>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instrumenata za usklađivanje zakonodavstva Bosne i Hercegovine sa acquis-em; obavlja i druge poslove po nalogu pretpostavljenog.</w:t>
      </w:r>
    </w:p>
    <w:p w14:paraId="65D73CCE" w14:textId="32F13254" w:rsidR="00502CFB" w:rsidRPr="004262C9" w:rsidRDefault="00805FFB" w:rsidP="00502CFB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Posebni uvjeti: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</w:t>
      </w:r>
      <w:r w:rsidR="00502CFB" w:rsidRPr="004262C9">
        <w:rPr>
          <w:rFonts w:ascii="Arial" w:hAnsi="Arial" w:cs="Arial"/>
          <w:sz w:val="20"/>
          <w:szCs w:val="20"/>
          <w:lang w:val="sr-Latn-BA" w:eastAsia="ar-SA"/>
        </w:rPr>
        <w:t>VSS, Pravni fakultet, završen VII st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u</w:t>
      </w:r>
      <w:r w:rsidR="00502CFB" w:rsidRPr="004262C9">
        <w:rPr>
          <w:rFonts w:ascii="Arial" w:hAnsi="Arial" w:cs="Arial"/>
          <w:sz w:val="20"/>
          <w:szCs w:val="20"/>
          <w:lang w:val="sr-Latn-BA" w:eastAsia="ar-SA"/>
        </w:rPr>
        <w:t>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</w:t>
      </w:r>
      <w:r w:rsidR="00502CFB" w:rsidRPr="004262C9">
        <w:rPr>
          <w:rFonts w:ascii="Arial" w:hAnsi="Arial" w:cs="Arial"/>
          <w:sz w:val="20"/>
          <w:szCs w:val="20"/>
          <w:lang w:val="sr-Latn-BA" w:eastAsia="ar-SA"/>
        </w:rPr>
        <w:t>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j</w:t>
      </w:r>
      <w:r w:rsidR="00502CFB" w:rsidRPr="004262C9">
        <w:rPr>
          <w:rFonts w:ascii="Arial" w:hAnsi="Arial" w:cs="Arial"/>
          <w:sz w:val="20"/>
          <w:szCs w:val="20"/>
          <w:lang w:val="sr-Latn-BA" w:eastAsia="ar-SA"/>
        </w:rPr>
        <w:t xml:space="preserve"> stručne spreme ili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visoka naobrazba Bolonjskog sustava studiranja</w:t>
      </w:r>
      <w:r w:rsidR="00502CFB" w:rsidRPr="004262C9">
        <w:rPr>
          <w:rFonts w:ascii="Arial" w:hAnsi="Arial" w:cs="Arial"/>
          <w:sz w:val="20"/>
          <w:szCs w:val="20"/>
          <w:lang w:val="sr-Latn-BA" w:eastAsia="ar-SA"/>
        </w:rPr>
        <w:t xml:space="preserve"> vrednovano sa najmanje 180 ECTS bodova; </w:t>
      </w:r>
      <w:r w:rsidR="00502CFB" w:rsidRPr="004262C9">
        <w:rPr>
          <w:rFonts w:ascii="Arial" w:hAnsi="Arial" w:cs="Arial"/>
          <w:sz w:val="20"/>
          <w:szCs w:val="20"/>
          <w:lang w:val="sr-Latn-BA" w:eastAsia="ar-SA"/>
        </w:rPr>
        <w:tab/>
        <w:t>najmanje dvije godine radnog iskustva stečenog u struci; aktivno znanje engleskog jezika (govorno i pisano); poželjno poznavanje još jednog jezika – francuskog ili njemačkog; poznavanje standardnih softverskih paketa (MS Office); položen stručni upravni ispit.</w:t>
      </w:r>
    </w:p>
    <w:p w14:paraId="0D448A00" w14:textId="16A784BD" w:rsidR="00502CFB" w:rsidRPr="004262C9" w:rsidRDefault="00502CFB" w:rsidP="00502CFB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viši stručni s</w:t>
      </w:r>
      <w:r w:rsidR="00805FFB" w:rsidRPr="004262C9">
        <w:rPr>
          <w:rFonts w:ascii="Arial" w:hAnsi="Arial" w:cs="Arial"/>
          <w:bCs/>
          <w:sz w:val="20"/>
          <w:szCs w:val="20"/>
          <w:lang w:val="sr-Latn-BA"/>
        </w:rPr>
        <w:t>u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radnik.</w:t>
      </w:r>
    </w:p>
    <w:p w14:paraId="196EC957" w14:textId="21EB520B" w:rsidR="00502CFB" w:rsidRPr="004262C9" w:rsidRDefault="00805FFB" w:rsidP="00502CFB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="00502CFB" w:rsidRPr="004262C9">
        <w:rPr>
          <w:rFonts w:ascii="Arial" w:hAnsi="Arial" w:cs="Arial"/>
          <w:sz w:val="20"/>
          <w:szCs w:val="20"/>
          <w:lang w:val="sr-Latn-BA"/>
        </w:rPr>
        <w:t>jedan (1)</w:t>
      </w:r>
    </w:p>
    <w:p w14:paraId="4A2ECFF1" w14:textId="77777777" w:rsidR="00502CFB" w:rsidRPr="004262C9" w:rsidRDefault="00502CFB" w:rsidP="00502CFB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14:paraId="5F810730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3FDAC61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5CB0451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87173AA" w14:textId="2A08A8AB" w:rsidR="009E1380" w:rsidRPr="004262C9" w:rsidRDefault="009E1380" w:rsidP="009E1380">
      <w:pPr>
        <w:suppressAutoHyphens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SEKTOR ZA KOMUNIKACIJE I OBUKE U OBLASTI </w:t>
      </w:r>
      <w:r w:rsidR="009D0538" w:rsidRPr="004262C9">
        <w:rPr>
          <w:rFonts w:ascii="Arial" w:hAnsi="Arial" w:cs="Arial"/>
          <w:sz w:val="20"/>
          <w:szCs w:val="20"/>
          <w:lang w:val="sr-Latn-BA"/>
        </w:rPr>
        <w:t>EUROP</w:t>
      </w:r>
      <w:r w:rsidRPr="004262C9">
        <w:rPr>
          <w:rFonts w:ascii="Arial" w:hAnsi="Arial" w:cs="Arial"/>
          <w:sz w:val="20"/>
          <w:szCs w:val="20"/>
          <w:lang w:val="sr-Latn-BA"/>
        </w:rPr>
        <w:t>SKIH INTEGRACIJA</w:t>
      </w:r>
    </w:p>
    <w:p w14:paraId="736F0B3C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sz w:val="20"/>
          <w:szCs w:val="20"/>
          <w:lang w:val="sr-Latn-BA"/>
        </w:rPr>
      </w:pPr>
    </w:p>
    <w:p w14:paraId="060EEBC5" w14:textId="5583FDA1" w:rsidR="009E1380" w:rsidRPr="004262C9" w:rsidRDefault="00C3683E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3</w:t>
      </w:r>
      <w:r w:rsidR="009E138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/01 Šef Odsjeka za obuke u oblasti </w:t>
      </w:r>
      <w:r w:rsidR="002F061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Europ</w:t>
      </w:r>
      <w:r w:rsidR="009E138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skih integracija</w:t>
      </w:r>
    </w:p>
    <w:p w14:paraId="0577987F" w14:textId="3A2DE113" w:rsidR="009E1380" w:rsidRPr="004262C9" w:rsidRDefault="009E1380" w:rsidP="009E1380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bookmarkStart w:id="5" w:name="_Hlk97887193"/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osigurava pravovremeno, zakonito, pravilno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učinkovito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obavljanje poslova iz nadležnosti Odsjeka; odgovoran je za korištenje ljudskih,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financij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 materijalnih resursa dodijeljenih Odsjeku;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redovito izvješćuje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pomoćnika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ravnatelj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a o izvršenju poslova iz svoje nadležnosti i predlaže mjere za </w:t>
      </w:r>
      <w:r w:rsidR="00D626B9" w:rsidRPr="004262C9">
        <w:rPr>
          <w:rFonts w:ascii="Arial" w:hAnsi="Arial" w:cs="Arial"/>
          <w:sz w:val="20"/>
          <w:szCs w:val="20"/>
          <w:lang w:val="sr-Latn-BA" w:eastAsia="ar-SA"/>
        </w:rPr>
        <w:t xml:space="preserve">unapređenje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rada Odsjeka; predlaže pravce razv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itka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različitih oblika stručnog usavršavanja u oblasti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integracija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potrebama i dinami</w:t>
      </w:r>
      <w:r w:rsidR="00A15495" w:rsidRPr="004262C9">
        <w:rPr>
          <w:rFonts w:ascii="Arial" w:hAnsi="Arial" w:cs="Arial"/>
          <w:sz w:val="20"/>
          <w:szCs w:val="20"/>
          <w:lang w:val="sr-Latn-BA" w:eastAsia="ar-SA"/>
        </w:rPr>
        <w:t>ci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procesa pristupanja Bosne i Hercegovine EU; izrađuje i predlaže godišnje planove obuka u oblasti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integracija koji donosi Direkcija, te nadzire i usmjerava njihovu realizaciju; nadzire i usmjerava </w:t>
      </w:r>
      <w:r w:rsidR="00D626B9" w:rsidRPr="004262C9">
        <w:rPr>
          <w:rFonts w:ascii="Arial" w:hAnsi="Arial" w:cs="Arial"/>
          <w:sz w:val="20"/>
          <w:szCs w:val="20"/>
          <w:lang w:val="sr-Latn-BA" w:eastAsia="ar-SA"/>
        </w:rPr>
        <w:t xml:space="preserve">realiziranje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programa stručnih usavršavanja i projekata putem kojih se oni realiziraju; nadzire kvalitet obuka u oblasti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integracija i predlaže mjere za njegovo poboljšanje; inicira 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izradi strateških dokumenata u oblasti stručnog usavršavanja za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ske integracije, uključujući i godišnje planove obuka i ostalih vidova usavršavanja, te prati i izvješ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ćuje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 njihovoj provedbi; inicira i priprema javni poziv za prijavu predavača, te nadzire njegov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o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realiz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iranje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; izvješ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ćuje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 rezultatima održanih obuka i ostalih vidova usavršavanja u oblasti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integracija i daje prijedloge za unapređenje; 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surađu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je sa nadležnim institucijama vlasti u Bosni i Hercegovini i drugim organizacijama radi 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osigura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vanja, razv</w:t>
      </w:r>
      <w:r w:rsidR="00AE6E58" w:rsidRPr="004262C9">
        <w:rPr>
          <w:rFonts w:ascii="Arial" w:hAnsi="Arial" w:cs="Arial"/>
          <w:sz w:val="20"/>
          <w:szCs w:val="20"/>
          <w:lang w:val="sr-Latn-BA" w:eastAsia="ar-SA"/>
        </w:rPr>
        <w:t>itka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i provedbe odgovarajućih vidova usavršavanja iz oblasti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integracija;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konzulta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cijama za izradu propisa iz djelokruga rada Odsjeka; obavlja i ostale poslove po nalogu pretpostavljenog.</w:t>
      </w:r>
    </w:p>
    <w:p w14:paraId="5821EEE4" w14:textId="6CBF7CF4" w:rsidR="009E1380" w:rsidRPr="004262C9" w:rsidRDefault="009E1380" w:rsidP="009E138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VSS, fakultet društvenog smjera, završen VII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stupanj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stručne spreme ili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Bolonjskog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28D687DB" w14:textId="4697CF38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šef unutarnje organizacijske jedinice</w:t>
      </w:r>
      <w:r w:rsidR="00B86387" w:rsidRPr="004262C9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4926AD08" w14:textId="05E875C4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izvršitelja: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6BC8E8E4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bookmarkEnd w:id="5"/>
    <w:p w14:paraId="159B5CA1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14:paraId="043D5240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14:paraId="3F8918D9" w14:textId="1DF08282" w:rsidR="009E1380" w:rsidRPr="004262C9" w:rsidRDefault="009E1380" w:rsidP="009E1380">
      <w:pPr>
        <w:suppressAutoHyphens/>
        <w:jc w:val="both"/>
        <w:rPr>
          <w:rFonts w:ascii="Arial" w:hAnsi="Arial" w:cs="Arial"/>
          <w:bCs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Cs/>
          <w:sz w:val="20"/>
          <w:szCs w:val="20"/>
          <w:lang w:val="sr-Latn-BA" w:eastAsia="ar-SA"/>
        </w:rPr>
        <w:t xml:space="preserve">SEKTOR ZA PROGRAME TERITORIJALNE </w:t>
      </w:r>
      <w:r w:rsidR="002F0610" w:rsidRPr="004262C9">
        <w:rPr>
          <w:rFonts w:ascii="Arial" w:hAnsi="Arial" w:cs="Arial"/>
          <w:bCs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bCs/>
          <w:sz w:val="20"/>
          <w:szCs w:val="20"/>
          <w:lang w:val="sr-Latn-BA" w:eastAsia="ar-SA"/>
        </w:rPr>
        <w:t>JE</w:t>
      </w:r>
    </w:p>
    <w:p w14:paraId="098B0E22" w14:textId="77777777" w:rsidR="009E1380" w:rsidRPr="004262C9" w:rsidRDefault="009E1380" w:rsidP="009E1380">
      <w:pPr>
        <w:suppressAutoHyphens/>
        <w:jc w:val="both"/>
        <w:rPr>
          <w:rFonts w:ascii="Arial" w:hAnsi="Arial" w:cs="Arial"/>
          <w:bCs/>
          <w:sz w:val="20"/>
          <w:szCs w:val="20"/>
          <w:lang w:val="sr-Latn-BA" w:eastAsia="ar-SA"/>
        </w:rPr>
      </w:pPr>
    </w:p>
    <w:p w14:paraId="36A9E4E6" w14:textId="74793DE9" w:rsidR="009E1380" w:rsidRPr="004262C9" w:rsidRDefault="005D20DE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4</w:t>
      </w:r>
      <w:r w:rsidR="009E138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/01 Šef Odsjeka za programe prekogranične </w:t>
      </w:r>
      <w:r w:rsidR="002F061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suradn</w:t>
      </w:r>
      <w:r w:rsidR="009E138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je</w:t>
      </w:r>
    </w:p>
    <w:p w14:paraId="2EBF2E63" w14:textId="042CBE9C" w:rsidR="009E1380" w:rsidRPr="004262C9" w:rsidRDefault="009E1380" w:rsidP="009E1380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osigurava pravovremeno, zakonito, pravilno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učinkovito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obavljanje poslova iz nadležnosti Odsjeka; odgovoran je za korištenje ljudskih,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financij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 materijalnih resursa dodijeljenih Odsjeku;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redovito izvješćuje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pomoćnika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ravnatelj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a o izvršenju poslova iz svoje nadležnosti i predlaže mjere za unapređenje rada Odsjeka; </w:t>
      </w:r>
      <w:r w:rsidR="00D626B9" w:rsidRPr="004262C9">
        <w:rPr>
          <w:rFonts w:ascii="Arial" w:hAnsi="Arial" w:cs="Arial"/>
          <w:sz w:val="20"/>
          <w:szCs w:val="20"/>
          <w:lang w:val="sr-Latn-BA" w:eastAsia="ar-SA"/>
        </w:rPr>
        <w:t xml:space="preserve">osigurava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redovno izvještavanje i kontroliše sve izvještaje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u svezi s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provođenjem programa prekogranične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je; koordinira rad sa predstavnicima Delegacije EU u </w:t>
      </w:r>
      <w:r w:rsidR="001B0700" w:rsidRPr="004262C9">
        <w:rPr>
          <w:rFonts w:ascii="Arial" w:hAnsi="Arial" w:cs="Arial"/>
          <w:sz w:val="20"/>
          <w:szCs w:val="20"/>
          <w:lang w:val="sr-Latn-BA" w:eastAsia="ar-SA"/>
        </w:rPr>
        <w:t>s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vezi programa prekogranične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je; koordinira pripremu programa i zajedničkih dokumenata programa iz nadležnosti Odsjeka; osigurava nadzor nad radom zajedničkih tijela programa iz nadležnosti Odsjeka 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radu istih; osigurava praćenje i izvještavanje o realizaciji i upravljanju sredstvima u okviru programa iz nadležnosti Odsjeka; osigurava </w:t>
      </w:r>
      <w:r w:rsidR="00A15495" w:rsidRPr="004262C9">
        <w:rPr>
          <w:rFonts w:ascii="Arial" w:hAnsi="Arial" w:cs="Arial"/>
          <w:sz w:val="20"/>
          <w:szCs w:val="20"/>
          <w:lang w:val="sr-Latn-BA" w:eastAsia="ar-SA"/>
        </w:rPr>
        <w:t xml:space="preserve">implementiranje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ugovora o grantovima,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intern</w:t>
      </w:r>
      <w:r w:rsidR="00A15495" w:rsidRPr="004262C9">
        <w:rPr>
          <w:rFonts w:ascii="Arial" w:hAnsi="Arial" w:cs="Arial"/>
          <w:sz w:val="20"/>
          <w:szCs w:val="20"/>
          <w:lang w:val="sr-Latn-BA" w:eastAsia="ar-SA"/>
        </w:rPr>
        <w:t>o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m Pravilnik</w:t>
      </w:r>
      <w:r w:rsidR="00A15495" w:rsidRPr="004262C9">
        <w:rPr>
          <w:rFonts w:ascii="Arial" w:hAnsi="Arial" w:cs="Arial"/>
          <w:sz w:val="20"/>
          <w:szCs w:val="20"/>
          <w:lang w:val="sr-Latn-BA" w:eastAsia="ar-SA"/>
        </w:rPr>
        <w:t>u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za </w:t>
      </w:r>
      <w:r w:rsidR="00A15495" w:rsidRPr="004262C9">
        <w:rPr>
          <w:rFonts w:ascii="Arial" w:hAnsi="Arial" w:cs="Arial"/>
          <w:sz w:val="20"/>
          <w:szCs w:val="20"/>
          <w:lang w:val="sr-Latn-BA" w:eastAsia="ar-SA"/>
        </w:rPr>
        <w:t xml:space="preserve">implementiranje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grantova tehničke pomoći, koordinira 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u obukama potencijalnih aplikanata i korisnika programskih sredstava; obavlja i ostale poslove po nalogu pretpostavljenog.</w:t>
      </w:r>
    </w:p>
    <w:p w14:paraId="776355D7" w14:textId="7CF9FF31" w:rsidR="009E1380" w:rsidRPr="004262C9" w:rsidRDefault="009E1380" w:rsidP="009E138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VSS, fakultet društvenog, tehničkog ili prirodnog smjera, završen VII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stupanj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stručne spreme ili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Bolonjskog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38E11D0E" w14:textId="63381CB4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šef unutarnje organizacijske jedinice</w:t>
      </w:r>
      <w:r w:rsidR="00B86387" w:rsidRPr="004262C9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2F2476FB" w14:textId="6AFAD12F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izvršitelja: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24F54D4F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14:paraId="71A3862B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95F21D9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1A24FFC" w14:textId="54CE00E9" w:rsidR="009E1380" w:rsidRPr="004262C9" w:rsidRDefault="005D20DE" w:rsidP="009E1380">
      <w:pPr>
        <w:suppressAutoHyphens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4/</w:t>
      </w:r>
      <w:r w:rsidR="009E138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02 Šef Odsjeka za programe transnacionalne </w:t>
      </w:r>
      <w:r w:rsidR="002F061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suradn</w:t>
      </w:r>
      <w:r w:rsidR="009E1380" w:rsidRPr="004262C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je</w:t>
      </w:r>
    </w:p>
    <w:p w14:paraId="0AE33B56" w14:textId="77F9C732" w:rsidR="009E1380" w:rsidRPr="004262C9" w:rsidRDefault="009E1380" w:rsidP="009E1380">
      <w:pPr>
        <w:contextualSpacing/>
        <w:jc w:val="both"/>
        <w:rPr>
          <w:rFonts w:ascii="Arial" w:hAnsi="Arial" w:cs="Arial"/>
          <w:sz w:val="20"/>
          <w:szCs w:val="20"/>
          <w:lang w:val="sr-Latn-BA" w:eastAsia="ar-SA"/>
        </w:rPr>
      </w:pPr>
      <w:bookmarkStart w:id="6" w:name="_Hlk90562415"/>
      <w:bookmarkStart w:id="7" w:name="_Hlk69205690"/>
      <w:bookmarkStart w:id="8" w:name="_Hlk69205797"/>
      <w:r w:rsidRPr="004262C9">
        <w:rPr>
          <w:rFonts w:ascii="Arial" w:hAnsi="Arial" w:cs="Arial"/>
          <w:b/>
          <w:sz w:val="20"/>
          <w:szCs w:val="20"/>
          <w:lang w:val="sr-Latn-BA"/>
        </w:rPr>
        <w:lastRenderedPageBreak/>
        <w:t>Opis poslova i radnih zadataka: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 osigurava pravovremeno, zakonito, pravilno i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učinkovito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obavljanje poslova iz nadležnosti Odsjeka; odgovoran je za korištenje ljudskih,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financij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skih i materijalnih resursa dodijeljenih Odsjeku;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 xml:space="preserve">redovito izvješćuje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pomoćnika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ravnatelj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a o izvršenju poslova iz svoje nadležnosti i predlaže mjere za unapređenje rada Odsjeka; koordinira rad sa predstavnicima zemalja učesnica u programima transnacionalne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je i sa </w:t>
      </w:r>
      <w:r w:rsidR="009D0538" w:rsidRPr="004262C9">
        <w:rPr>
          <w:rFonts w:ascii="Arial" w:hAnsi="Arial" w:cs="Arial"/>
          <w:sz w:val="20"/>
          <w:szCs w:val="20"/>
          <w:lang w:val="sr-Latn-BA" w:eastAsia="ar-SA"/>
        </w:rPr>
        <w:t>Europ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skom komisijom 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 radu zajedničkih tijela; koordinira pripremu programa i zajedničkih dokumenata programa iz nadležnosti Odsjeka; </w:t>
      </w:r>
      <w:r w:rsidR="00D626B9" w:rsidRPr="004262C9">
        <w:rPr>
          <w:rFonts w:ascii="Arial" w:hAnsi="Arial" w:cs="Arial"/>
          <w:sz w:val="20"/>
          <w:szCs w:val="20"/>
          <w:lang w:val="sr-Latn-BA" w:eastAsia="ar-SA"/>
        </w:rPr>
        <w:t xml:space="preserve">osigurava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redovno izvještavanje i kontroliše sve izvještaje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u svezi s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provođenjem programa transnacionalne </w:t>
      </w:r>
      <w:r w:rsidR="002F0610" w:rsidRPr="004262C9">
        <w:rPr>
          <w:rFonts w:ascii="Arial" w:hAnsi="Arial" w:cs="Arial"/>
          <w:sz w:val="20"/>
          <w:szCs w:val="20"/>
          <w:lang w:val="sr-Latn-BA" w:eastAsia="ar-SA"/>
        </w:rPr>
        <w:t>suradn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je; osigurava praćenje i izvještavanje o realizaciji i upravljanju sredstvima u okviru programa iz nadležnosti Odsjeka; osigurava </w:t>
      </w:r>
      <w:r w:rsidR="00A15495" w:rsidRPr="004262C9">
        <w:rPr>
          <w:rFonts w:ascii="Arial" w:hAnsi="Arial" w:cs="Arial"/>
          <w:sz w:val="20"/>
          <w:szCs w:val="20"/>
          <w:lang w:val="sr-Latn-BA" w:eastAsia="ar-SA"/>
        </w:rPr>
        <w:t xml:space="preserve">implementiranje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ugovora o grantovima, </w:t>
      </w:r>
      <w:r w:rsidR="00B86387" w:rsidRPr="004262C9">
        <w:rPr>
          <w:rFonts w:ascii="Arial" w:hAnsi="Arial" w:cs="Arial"/>
          <w:sz w:val="20"/>
          <w:szCs w:val="20"/>
          <w:lang w:val="sr-Latn-BA" w:eastAsia="ar-S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internim Pravilnikom za </w:t>
      </w:r>
      <w:r w:rsidR="00A15495" w:rsidRPr="004262C9">
        <w:rPr>
          <w:rFonts w:ascii="Arial" w:hAnsi="Arial" w:cs="Arial"/>
          <w:sz w:val="20"/>
          <w:szCs w:val="20"/>
          <w:lang w:val="sr-Latn-BA" w:eastAsia="ar-SA"/>
        </w:rPr>
        <w:t xml:space="preserve">implementiranje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grantova tehničke pomoći; koordinira 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sudjeluje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u obukama potencijalnih aplikanata i korisnika programskih sredstava; obavlja i ostale poslove po nalogu pretpostavljenog.</w:t>
      </w:r>
    </w:p>
    <w:p w14:paraId="4A67FBFA" w14:textId="6A7756D0" w:rsidR="009E1380" w:rsidRPr="004262C9" w:rsidRDefault="009E1380" w:rsidP="009E1380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VSS, fakultet društvenog, tehničkog ili prirodnog smjera, završen VII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stupanj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stručne spreme ili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 xml:space="preserve">Bolonjskog </w:t>
      </w:r>
      <w:r w:rsidR="00357386" w:rsidRPr="004262C9">
        <w:rPr>
          <w:rFonts w:ascii="Arial" w:hAnsi="Arial" w:cs="Arial"/>
          <w:sz w:val="20"/>
          <w:szCs w:val="20"/>
          <w:lang w:val="sr-Latn-BA" w:eastAsia="ar-SA"/>
        </w:rPr>
        <w:t>sustav</w:t>
      </w:r>
      <w:r w:rsidRPr="004262C9">
        <w:rPr>
          <w:rFonts w:ascii="Arial" w:hAnsi="Arial" w:cs="Arial"/>
          <w:sz w:val="20"/>
          <w:szCs w:val="20"/>
          <w:lang w:val="sr-Latn-BA" w:eastAsia="ar-SA"/>
        </w:rPr>
        <w:t>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123A8655" w14:textId="1B4878B6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 xml:space="preserve">Status: </w:t>
      </w:r>
      <w:r w:rsidRPr="004262C9">
        <w:rPr>
          <w:rFonts w:ascii="Arial" w:hAnsi="Arial" w:cs="Arial"/>
          <w:bCs/>
          <w:sz w:val="20"/>
          <w:szCs w:val="20"/>
          <w:lang w:val="sr-Latn-BA"/>
        </w:rPr>
        <w:t>državni službenik – šef unutarnje organizacijske jedinice</w:t>
      </w:r>
      <w:r w:rsidR="00B86387" w:rsidRPr="004262C9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6A401C8E" w14:textId="04C6B2EC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Broj izvršitelja: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jedan (1)</w:t>
      </w:r>
    </w:p>
    <w:p w14:paraId="38945DD6" w14:textId="77777777" w:rsidR="009E1380" w:rsidRPr="004262C9" w:rsidRDefault="009E1380" w:rsidP="009E1380">
      <w:pPr>
        <w:tabs>
          <w:tab w:val="left" w:pos="432"/>
        </w:tabs>
        <w:snapToGrid w:val="0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bookmarkEnd w:id="6"/>
    <w:bookmarkEnd w:id="7"/>
    <w:bookmarkEnd w:id="8"/>
    <w:p w14:paraId="073AAB1A" w14:textId="2EE0A3F3" w:rsidR="000A6456" w:rsidRPr="004262C9" w:rsidRDefault="000A6456" w:rsidP="009E13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0C2BFA3" w14:textId="77777777" w:rsidR="000A6456" w:rsidRPr="004262C9" w:rsidRDefault="000A6456" w:rsidP="000A645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A3EBD15" w14:textId="6383BA83" w:rsidR="000A6456" w:rsidRPr="004262C9" w:rsidRDefault="000A6456" w:rsidP="000A645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262C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službenici u </w:t>
      </w:r>
      <w:r w:rsidR="009E1380" w:rsidRPr="004262C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Direkciji za europske integracije.</w:t>
      </w:r>
    </w:p>
    <w:p w14:paraId="571ADE34" w14:textId="196C39D5" w:rsidR="00F96AC6" w:rsidRPr="004262C9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4262C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262C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4262C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4262C9">
        <w:rPr>
          <w:rFonts w:ascii="Arial" w:hAnsi="Arial" w:cs="Arial"/>
          <w:sz w:val="20"/>
          <w:szCs w:val="20"/>
          <w:lang w:val="sr-Latn-BA"/>
        </w:rPr>
        <w:t>sukladno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4262C9">
        <w:rPr>
          <w:rFonts w:ascii="Arial" w:hAnsi="Arial" w:cs="Arial"/>
          <w:sz w:val="20"/>
          <w:szCs w:val="20"/>
          <w:lang w:val="sr-Latn-BA"/>
        </w:rPr>
        <w:t>uvjetima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4262C9">
        <w:rPr>
          <w:rFonts w:ascii="Arial" w:hAnsi="Arial" w:cs="Arial"/>
          <w:sz w:val="20"/>
          <w:szCs w:val="20"/>
          <w:lang w:val="sr-Latn-BA"/>
        </w:rPr>
        <w:t>natječaja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4262C9">
        <w:rPr>
          <w:rFonts w:ascii="Arial" w:hAnsi="Arial" w:cs="Arial"/>
          <w:sz w:val="20"/>
          <w:szCs w:val="20"/>
          <w:lang w:val="sr-Latn-BA"/>
        </w:rPr>
        <w:t>natječaja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4262C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4262C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4262C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4262C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4262C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4262C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4262C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4262C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4262C9">
        <w:rPr>
          <w:rFonts w:ascii="Arial" w:hAnsi="Arial" w:cs="Arial"/>
          <w:sz w:val="20"/>
          <w:szCs w:val="20"/>
          <w:lang w:val="sr-Latn-BA"/>
        </w:rPr>
        <w:t>natječajne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4262C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Povjerenstvo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4262C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4262C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4262C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4262C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4262C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4262C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4262C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4262C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4262C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4262C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4262C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4262C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4262C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4262C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4262C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6C1EB9A4" w:rsidR="00F96AC6" w:rsidRPr="004262C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4262C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h uvjeta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za postavljenje, </w:t>
      </w:r>
      <w:r w:rsidR="00B86387" w:rsidRPr="004262C9">
        <w:rPr>
          <w:rFonts w:ascii="Arial" w:hAnsi="Arial" w:cs="Arial"/>
          <w:sz w:val="20"/>
          <w:szCs w:val="20"/>
          <w:lang w:val="sr-Latn-BA"/>
        </w:rPr>
        <w:t xml:space="preserve">sukladno </w:t>
      </w:r>
      <w:r w:rsidRPr="004262C9">
        <w:rPr>
          <w:rFonts w:ascii="Arial" w:hAnsi="Arial" w:cs="Arial"/>
          <w:sz w:val="20"/>
          <w:szCs w:val="20"/>
          <w:lang w:val="sr-Latn-BA"/>
        </w:rPr>
        <w:t>član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k</w:t>
      </w:r>
      <w:r w:rsidR="00A15495" w:rsidRPr="004262C9">
        <w:rPr>
          <w:rFonts w:ascii="Arial" w:hAnsi="Arial" w:cs="Arial"/>
          <w:sz w:val="20"/>
          <w:szCs w:val="20"/>
          <w:lang w:val="sr-Latn-BA"/>
        </w:rPr>
        <w:t>u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4262C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kaznenog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4262C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4262C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4262C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4262C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262C9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4262C9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4262C9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4262C9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4262C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4262C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4262C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4262C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4262C9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4262C9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4262C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4262C9">
        <w:rPr>
          <w:rFonts w:ascii="Arial" w:hAnsi="Arial" w:cs="Arial"/>
          <w:sz w:val="20"/>
          <w:szCs w:val="20"/>
          <w:lang w:val="sr-Latn-BA"/>
        </w:rPr>
        <w:t>svezi s tim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4262C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4262C9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4262C9">
        <w:rPr>
          <w:rFonts w:ascii="Arial" w:hAnsi="Arial" w:cs="Arial"/>
          <w:sz w:val="20"/>
          <w:szCs w:val="20"/>
          <w:lang w:val="sr-Latn-BA"/>
        </w:rPr>
        <w:t>ice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4262C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4262C9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4262C9">
        <w:rPr>
          <w:rFonts w:ascii="Arial" w:hAnsi="Arial" w:cs="Arial"/>
          <w:sz w:val="20"/>
          <w:szCs w:val="20"/>
          <w:lang w:val="sr-Latn-BA"/>
        </w:rPr>
        <w:t>sveučilišnu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4262C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4262C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4262C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; dokaz o traženoj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razini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l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4262C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4262C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4262C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262C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4262C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4262C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lastRenderedPageBreak/>
        <w:t>sveučilišne diplome (nostrificirane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67529E3F" w:rsidR="00F96AC6" w:rsidRPr="004262C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 w:rsidRPr="004262C9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 w:rsidRPr="004262C9">
        <w:rPr>
          <w:rFonts w:ascii="Arial" w:hAnsi="Arial" w:cs="Arial"/>
          <w:sz w:val="20"/>
          <w:szCs w:val="20"/>
          <w:lang w:val="sr-Latn-BA"/>
        </w:rPr>
        <w:t>sustav</w:t>
      </w:r>
      <w:r w:rsidRPr="004262C9">
        <w:rPr>
          <w:rFonts w:ascii="Arial" w:hAnsi="Arial" w:cs="Arial"/>
          <w:sz w:val="20"/>
          <w:szCs w:val="20"/>
          <w:lang w:val="sr-Latn-BA"/>
        </w:rPr>
        <w:t>u studiranja; iznimno, samo u slučaju da visokoškolska ustanova dodatak diplomi nije u</w:t>
      </w:r>
      <w:r w:rsidR="00D626B9" w:rsidRPr="004262C9">
        <w:rPr>
          <w:rFonts w:ascii="Arial" w:hAnsi="Arial" w:cs="Arial"/>
          <w:sz w:val="20"/>
          <w:szCs w:val="20"/>
          <w:lang w:val="sr-Latn-BA"/>
        </w:rPr>
        <w:t>opće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4262C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4262C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4262C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4262C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4262C9" w:rsidRDefault="00C3683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4262C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4262C9" w:rsidRDefault="00C3683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4262C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4262C9">
        <w:rPr>
          <w:rFonts w:ascii="Arial" w:hAnsi="Arial" w:cs="Arial"/>
          <w:sz w:val="20"/>
          <w:szCs w:val="20"/>
          <w:lang w:val="sr-Latn-BA"/>
        </w:rPr>
        <w:t>;</w:t>
      </w:r>
    </w:p>
    <w:p w14:paraId="005EB74E" w14:textId="77777777" w:rsidR="009E1380" w:rsidRPr="004262C9" w:rsidRDefault="00C3683E" w:rsidP="009E138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4262C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4262C9">
        <w:rPr>
          <w:rFonts w:ascii="Arial" w:hAnsi="Arial" w:cs="Arial"/>
          <w:sz w:val="20"/>
          <w:szCs w:val="20"/>
          <w:lang w:val="sr-Latn-BA"/>
        </w:rPr>
        <w:t>;</w:t>
      </w:r>
    </w:p>
    <w:p w14:paraId="3A4EA78E" w14:textId="77777777" w:rsidR="009E1380" w:rsidRPr="004262C9" w:rsidRDefault="009E1380" w:rsidP="009E138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uvjerenja/potvrde/certifikata o aktivnom znanju traženog jezika – engleski, najmanje B2 nivoa ili ekvivalenta nivoa B2;</w:t>
      </w:r>
    </w:p>
    <w:p w14:paraId="08FC93AE" w14:textId="767EC8D3" w:rsidR="009E1380" w:rsidRPr="004262C9" w:rsidRDefault="009E1380" w:rsidP="009E138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dokaz o poznavanju još jednog jezika (francuski ili njemački - samo ukoliko kandidat isti posjeduje, jer je u pitanju poželjan uvjet);</w:t>
      </w:r>
    </w:p>
    <w:p w14:paraId="20866256" w14:textId="05354776" w:rsidR="00FC3E92" w:rsidRPr="004262C9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4262C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4262C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4262C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4262C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4262C9">
        <w:rPr>
          <w:rFonts w:ascii="Arial" w:hAnsi="Arial" w:cs="Arial"/>
          <w:sz w:val="20"/>
          <w:szCs w:val="20"/>
          <w:lang w:val="sr-Latn-BA"/>
        </w:rPr>
        <w:t>.</w:t>
      </w:r>
      <w:r w:rsidR="001109C9" w:rsidRPr="004262C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4262C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4262C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uvjeta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4262C9">
        <w:rPr>
          <w:rFonts w:ascii="Arial" w:hAnsi="Arial" w:cs="Arial"/>
          <w:sz w:val="20"/>
          <w:szCs w:val="20"/>
          <w:lang w:val="sr-Latn-BA"/>
        </w:rPr>
        <w:t>natječaja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tijelu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4262C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4262C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4262C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4262C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4262C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4262C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4C2E6DD0" w:rsidR="00F96AC6" w:rsidRPr="004262C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357386" w:rsidRPr="004262C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417142" w:rsidRPr="0041714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02.03.2023. </w:t>
      </w:r>
      <w:r w:rsidRPr="004262C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4262C9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2250F4A" w14:textId="59F5B409" w:rsidR="009E1380" w:rsidRPr="004262C9" w:rsidRDefault="009E1380" w:rsidP="009E1380">
      <w:pPr>
        <w:ind w:right="-113"/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9" w:name="_Hlk530384850"/>
      <w:r w:rsidRPr="004262C9">
        <w:rPr>
          <w:rFonts w:ascii="Arial" w:hAnsi="Arial" w:cs="Arial"/>
          <w:b/>
          <w:sz w:val="20"/>
          <w:szCs w:val="20"/>
          <w:lang w:val="sr-Latn-BA"/>
        </w:rPr>
        <w:t>Direkcija za europske integracije</w:t>
      </w:r>
    </w:p>
    <w:bookmarkEnd w:id="9"/>
    <w:p w14:paraId="72C85D0D" w14:textId="5AA9764A" w:rsidR="009E1380" w:rsidRPr="004262C9" w:rsidRDefault="009E1380" w:rsidP="009E1380">
      <w:pPr>
        <w:ind w:right="-113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„Interni natječaj za popunu radnih mjesta državnih službenika u Direkciji za europske integracije“</w:t>
      </w:r>
    </w:p>
    <w:p w14:paraId="0BA6AD64" w14:textId="77777777" w:rsidR="009E1380" w:rsidRPr="004262C9" w:rsidRDefault="009E1380" w:rsidP="009E1380">
      <w:pPr>
        <w:ind w:right="-113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262C9">
        <w:rPr>
          <w:rFonts w:ascii="Arial" w:hAnsi="Arial" w:cs="Arial"/>
          <w:b/>
          <w:sz w:val="20"/>
          <w:szCs w:val="20"/>
          <w:lang w:val="sr-Latn-BA"/>
        </w:rPr>
        <w:t>Đoke Mazalića broj 5, 71000 Sarajevo</w:t>
      </w:r>
    </w:p>
    <w:p w14:paraId="222E087D" w14:textId="354A55E4" w:rsidR="006427FD" w:rsidRPr="004262C9" w:rsidRDefault="006427FD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4262C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uvjeta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natječajem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262C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uvjete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4262C9">
        <w:rPr>
          <w:rFonts w:ascii="Arial" w:hAnsi="Arial" w:cs="Arial"/>
          <w:sz w:val="20"/>
          <w:szCs w:val="20"/>
          <w:lang w:val="sr-Latn-BA"/>
        </w:rPr>
        <w:t>natječaja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4262C9">
        <w:rPr>
          <w:rFonts w:ascii="Arial" w:hAnsi="Arial" w:cs="Arial"/>
          <w:sz w:val="20"/>
          <w:szCs w:val="20"/>
          <w:lang w:val="sr-Latn-BA"/>
        </w:rPr>
        <w:t>preslici</w:t>
      </w:r>
      <w:r w:rsidRPr="004262C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4262C9">
        <w:rPr>
          <w:rFonts w:ascii="Arial" w:hAnsi="Arial" w:cs="Arial"/>
          <w:sz w:val="20"/>
          <w:szCs w:val="20"/>
          <w:lang w:val="sr-Latn-BA"/>
        </w:rPr>
        <w:t>koji nisu ovjereni</w:t>
      </w:r>
      <w:r w:rsidRPr="004262C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C3683E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A6456"/>
    <w:rsid w:val="000B4469"/>
    <w:rsid w:val="000C1D68"/>
    <w:rsid w:val="001109C9"/>
    <w:rsid w:val="001517C8"/>
    <w:rsid w:val="001559B6"/>
    <w:rsid w:val="001A7723"/>
    <w:rsid w:val="001B0700"/>
    <w:rsid w:val="001C517F"/>
    <w:rsid w:val="001D46D9"/>
    <w:rsid w:val="00210A67"/>
    <w:rsid w:val="00237610"/>
    <w:rsid w:val="00241601"/>
    <w:rsid w:val="002B085B"/>
    <w:rsid w:val="002B5AF6"/>
    <w:rsid w:val="002D64C2"/>
    <w:rsid w:val="002F0610"/>
    <w:rsid w:val="00310758"/>
    <w:rsid w:val="00357386"/>
    <w:rsid w:val="00363EBA"/>
    <w:rsid w:val="003F626B"/>
    <w:rsid w:val="00417142"/>
    <w:rsid w:val="004262C9"/>
    <w:rsid w:val="004C76BF"/>
    <w:rsid w:val="00502CFB"/>
    <w:rsid w:val="00524959"/>
    <w:rsid w:val="00535482"/>
    <w:rsid w:val="00542DC5"/>
    <w:rsid w:val="005677E4"/>
    <w:rsid w:val="005816AE"/>
    <w:rsid w:val="005D121C"/>
    <w:rsid w:val="005D20DE"/>
    <w:rsid w:val="00610A93"/>
    <w:rsid w:val="00614176"/>
    <w:rsid w:val="006427FD"/>
    <w:rsid w:val="0064409D"/>
    <w:rsid w:val="00653174"/>
    <w:rsid w:val="00683FC4"/>
    <w:rsid w:val="006A66B1"/>
    <w:rsid w:val="0077255B"/>
    <w:rsid w:val="007B38BC"/>
    <w:rsid w:val="00805FFB"/>
    <w:rsid w:val="0082640A"/>
    <w:rsid w:val="00871A41"/>
    <w:rsid w:val="0087543C"/>
    <w:rsid w:val="008D547D"/>
    <w:rsid w:val="009706AD"/>
    <w:rsid w:val="00984CA0"/>
    <w:rsid w:val="009D0538"/>
    <w:rsid w:val="009E1380"/>
    <w:rsid w:val="00A07F7E"/>
    <w:rsid w:val="00A15495"/>
    <w:rsid w:val="00A34B19"/>
    <w:rsid w:val="00A44050"/>
    <w:rsid w:val="00AA5505"/>
    <w:rsid w:val="00AC689B"/>
    <w:rsid w:val="00AE6E58"/>
    <w:rsid w:val="00B4086C"/>
    <w:rsid w:val="00B80EEC"/>
    <w:rsid w:val="00B86387"/>
    <w:rsid w:val="00B973E5"/>
    <w:rsid w:val="00BC62E3"/>
    <w:rsid w:val="00BC7B68"/>
    <w:rsid w:val="00C3683E"/>
    <w:rsid w:val="00CB37EF"/>
    <w:rsid w:val="00CD54B1"/>
    <w:rsid w:val="00D02D0F"/>
    <w:rsid w:val="00D4028F"/>
    <w:rsid w:val="00D4143C"/>
    <w:rsid w:val="00D575B2"/>
    <w:rsid w:val="00D626B9"/>
    <w:rsid w:val="00D84E03"/>
    <w:rsid w:val="00DA6CD6"/>
    <w:rsid w:val="00DC2CD3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62</cp:revision>
  <cp:lastPrinted>2023-02-17T09:18:00Z</cp:lastPrinted>
  <dcterms:created xsi:type="dcterms:W3CDTF">2021-11-17T13:06:00Z</dcterms:created>
  <dcterms:modified xsi:type="dcterms:W3CDTF">2023-02-22T09:18:00Z</dcterms:modified>
</cp:coreProperties>
</file>