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5DBB632B"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33492568"/>
      <w:r w:rsidR="000E24B1">
        <w:rPr>
          <w:rFonts w:ascii="Arial" w:eastAsia="Calibri" w:hAnsi="Arial" w:cs="Arial"/>
          <w:sz w:val="20"/>
          <w:szCs w:val="20"/>
          <w:lang w:val="sr-Latn-BA" w:eastAsia="en-US"/>
        </w:rPr>
        <w:t>na zahtjev Sekretarijata Parlamentarne skupštine</w:t>
      </w:r>
      <w:r w:rsidR="00375627" w:rsidRPr="00375627">
        <w:rPr>
          <w:rFonts w:ascii="Arial" w:eastAsia="Calibri" w:hAnsi="Arial" w:cs="Arial"/>
          <w:sz w:val="20"/>
          <w:szCs w:val="20"/>
          <w:lang w:val="sr-Latn-BA" w:eastAsia="en-US"/>
        </w:rPr>
        <w:t xml:space="preserve">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1629C7A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10FEE90F" w:rsidR="001F2936" w:rsidRPr="00601140" w:rsidRDefault="000E24B1"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Sekretarijatu Parlamentarne skupštine</w:t>
      </w:r>
      <w:r w:rsidR="00375627">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7C12F941" w14:textId="300E0F0C" w:rsidR="00B20C73" w:rsidRDefault="00B20C73" w:rsidP="004B6B4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sidR="000E24B1">
        <w:rPr>
          <w:rFonts w:ascii="Arial" w:eastAsia="Calibri" w:hAnsi="Arial" w:cs="Arial"/>
          <w:b/>
          <w:sz w:val="20"/>
          <w:szCs w:val="20"/>
          <w:u w:val="single"/>
          <w:lang w:val="sr-Latn-BA" w:eastAsia="en-US"/>
        </w:rPr>
        <w:t>Sekretar Ustavnopravne komisije Doma naroda</w:t>
      </w:r>
    </w:p>
    <w:p w14:paraId="53BBF6DD" w14:textId="5BEE57F6" w:rsidR="000E24B1" w:rsidRDefault="001D1B49" w:rsidP="000E24B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0E24B1" w:rsidRPr="000E24B1">
        <w:rPr>
          <w:rFonts w:ascii="Arial" w:eastAsia="Calibri" w:hAnsi="Arial" w:cs="Arial"/>
          <w:sz w:val="20"/>
          <w:szCs w:val="20"/>
          <w:lang w:val="sr-Latn-BA" w:eastAsia="en-US"/>
        </w:rPr>
        <w:t>rukovodi Uredom sekretara Komisije;</w:t>
      </w:r>
      <w:r w:rsidR="000E24B1">
        <w:rPr>
          <w:rFonts w:ascii="Arial" w:eastAsia="Calibri" w:hAnsi="Arial" w:cs="Arial"/>
          <w:sz w:val="20"/>
          <w:szCs w:val="20"/>
          <w:lang w:val="sr-Latn-BA" w:eastAsia="en-US"/>
        </w:rPr>
        <w:t xml:space="preserve"> </w:t>
      </w:r>
      <w:r w:rsidR="007655E1">
        <w:rPr>
          <w:rFonts w:ascii="Arial" w:eastAsia="Calibri" w:hAnsi="Arial" w:cs="Arial"/>
          <w:sz w:val="20"/>
          <w:szCs w:val="20"/>
          <w:lang w:val="sr-Latn-BA" w:eastAsia="en-US"/>
        </w:rPr>
        <w:t>organizuje</w:t>
      </w:r>
      <w:r w:rsidR="000E24B1" w:rsidRPr="000E24B1">
        <w:rPr>
          <w:rFonts w:ascii="Arial" w:eastAsia="Calibri" w:hAnsi="Arial" w:cs="Arial"/>
          <w:sz w:val="20"/>
          <w:szCs w:val="20"/>
          <w:lang w:val="sr-Latn-BA" w:eastAsia="en-US"/>
        </w:rPr>
        <w:t xml:space="preserve"> poslove i radne zadatke u Uredu;</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pruža savjetodavne usluge i podršku predsjedavajućem i zamjenicima predsjedavajućeg</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o svim pitanjima koja se tiču rada i zadataka Komisije; prati provođenje zaključaka i odluka Doma i Komisije, koji se odnose na rad Komisije; sarađuje s odgovarajućim institucijama i njihovim tijelima u ostvarivanju zadataka koji proizilaze iz djelokruga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pojašnjava proceduralna pitanja;</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koordinira </w:t>
      </w:r>
      <w:r w:rsidR="008A18F9">
        <w:rPr>
          <w:rFonts w:ascii="Arial" w:eastAsia="Calibri" w:hAnsi="Arial" w:cs="Arial"/>
          <w:sz w:val="20"/>
          <w:szCs w:val="20"/>
          <w:lang w:val="sr-Latn-BA" w:eastAsia="en-US"/>
        </w:rPr>
        <w:t>organizovanje</w:t>
      </w:r>
      <w:r w:rsidR="000E24B1" w:rsidRPr="000E24B1">
        <w:rPr>
          <w:rFonts w:ascii="Arial" w:eastAsia="Calibri" w:hAnsi="Arial" w:cs="Arial"/>
          <w:sz w:val="20"/>
          <w:szCs w:val="20"/>
          <w:lang w:val="sr-Latn-BA" w:eastAsia="en-US"/>
        </w:rPr>
        <w:t xml:space="preserve"> drugih sastanaka  Komisije; koordinira pripremu dokumentacije i informacija neophodnih za rad sjednice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U saradnji s predsjedavajućim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brine o </w:t>
      </w:r>
      <w:r w:rsidR="0050685B">
        <w:rPr>
          <w:rFonts w:ascii="Arial" w:eastAsia="Calibri" w:hAnsi="Arial" w:cs="Arial"/>
          <w:sz w:val="20"/>
          <w:szCs w:val="20"/>
          <w:lang w:val="sr-Latn-BA" w:eastAsia="en-US"/>
        </w:rPr>
        <w:t>blagovremenom</w:t>
      </w:r>
      <w:r w:rsidR="000E24B1" w:rsidRPr="000E24B1">
        <w:rPr>
          <w:rFonts w:ascii="Arial" w:eastAsia="Calibri" w:hAnsi="Arial" w:cs="Arial"/>
          <w:sz w:val="20"/>
          <w:szCs w:val="20"/>
          <w:lang w:val="sr-Latn-BA" w:eastAsia="en-US"/>
        </w:rPr>
        <w:t xml:space="preserve"> inform</w:t>
      </w:r>
      <w:r w:rsidR="0050685B">
        <w:rPr>
          <w:rFonts w:ascii="Arial" w:eastAsia="Calibri" w:hAnsi="Arial" w:cs="Arial"/>
          <w:sz w:val="20"/>
          <w:szCs w:val="20"/>
          <w:lang w:val="sr-Latn-BA" w:eastAsia="en-US"/>
        </w:rPr>
        <w:t>is</w:t>
      </w:r>
      <w:r w:rsidR="000E24B1" w:rsidRPr="000E24B1">
        <w:rPr>
          <w:rFonts w:ascii="Arial" w:eastAsia="Calibri" w:hAnsi="Arial" w:cs="Arial"/>
          <w:sz w:val="20"/>
          <w:szCs w:val="20"/>
          <w:lang w:val="sr-Latn-BA" w:eastAsia="en-US"/>
        </w:rPr>
        <w:t>anju Parlamentarne skupštine o radu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prati i brine o blagovremenom razmatranju na sjednici Komisije pitanja o provođenju Ustava BiH;</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prati i brine o blagovremenom razmatranju na sjednici Komisije pitanja značajna za ustavni poredak Bosne i Hercegovine, a u saradnji sa Zakonodavno-pravnim</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sektorom, po nalogu Komisije, priprema amandmane na Ustav BiH</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koordinira pripremu javne rasprave o prijedlozima amandmana na Ustav BiH, te brine o </w:t>
      </w:r>
      <w:r w:rsidR="007655E1">
        <w:rPr>
          <w:rFonts w:ascii="Arial" w:eastAsia="Calibri" w:hAnsi="Arial" w:cs="Arial"/>
          <w:sz w:val="20"/>
          <w:szCs w:val="20"/>
          <w:lang w:val="sr-Latn-BA" w:eastAsia="en-US"/>
        </w:rPr>
        <w:t>blagovremenom</w:t>
      </w:r>
      <w:r w:rsidR="000E24B1" w:rsidRPr="000E24B1">
        <w:rPr>
          <w:rFonts w:ascii="Arial" w:eastAsia="Calibri" w:hAnsi="Arial" w:cs="Arial"/>
          <w:sz w:val="20"/>
          <w:szCs w:val="20"/>
          <w:lang w:val="sr-Latn-BA" w:eastAsia="en-US"/>
        </w:rPr>
        <w:t xml:space="preserve"> izvještavanju Doma o ishodima javne rasprave;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koordinira </w:t>
      </w:r>
      <w:r w:rsidR="007655E1" w:rsidRPr="007655E1">
        <w:rPr>
          <w:rFonts w:ascii="Arial" w:eastAsia="Calibri" w:hAnsi="Arial" w:cs="Arial"/>
          <w:sz w:val="20"/>
          <w:szCs w:val="20"/>
          <w:lang w:val="sr-Latn-BA" w:eastAsia="en-US"/>
        </w:rPr>
        <w:t>blagovremeno</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razmatranje zahtjeva Ustavnog suda BiH i dostavljenje mišljenja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pruža stručnu</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pomoć Komisiji u pripremi programa rada u oblasti zakonodavne aktivnosti Doma;</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pruža stručnu pomoć u postupku autentičnog tumačenja zakona i drugih propisa koje usvaja Parlamentarna skupština;</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ako postoji ovlaštenje oba doma Parlamentarne skupštine, koordinira saradnju Komisije s odgovarajućom komisijom Predstavničkog doma o utvrđivanju prećišćenog teksta</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zakona</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ili drugog propisa;</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priprema prijedloge odluke</w:t>
      </w:r>
      <w:r w:rsidR="007655E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za oduzimanje imuniteta, te brine o </w:t>
      </w:r>
      <w:r w:rsidR="0050685B">
        <w:rPr>
          <w:rFonts w:ascii="Arial" w:eastAsia="Calibri" w:hAnsi="Arial" w:cs="Arial"/>
          <w:sz w:val="20"/>
          <w:szCs w:val="20"/>
          <w:lang w:val="sr-Latn-BA" w:eastAsia="en-US"/>
        </w:rPr>
        <w:t>blagovremenom</w:t>
      </w:r>
      <w:r w:rsidR="000E24B1" w:rsidRPr="000E24B1">
        <w:rPr>
          <w:rFonts w:ascii="Arial" w:eastAsia="Calibri" w:hAnsi="Arial" w:cs="Arial"/>
          <w:sz w:val="20"/>
          <w:szCs w:val="20"/>
          <w:lang w:val="sr-Latn-BA" w:eastAsia="en-US"/>
        </w:rPr>
        <w:t xml:space="preserve"> dostavljanju Domu odgovarajuće odluke Komisije;</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prati i brine o blagovremenom razmatranju na sjednici Komisije pitanja koja se odnose na pravni sistem, izborni sistem, Vijeće ministara BiH, državne praznike, grb, zastavu i himnu BiH, pečat BiH, državnu administraciju, provođenje međunarodnog i domaćeg krivičnog zakonodavstva.</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Kada je komisija nadležna za zakon:</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 xml:space="preserve">daje i priprema Komisiji stručna mišljenja i izvještaje o nacrtima i prijedlozima zakona i drugih akata koje razmatra Komisija ili koji su u komisijskoj proceduri; koordinira, </w:t>
      </w:r>
      <w:r w:rsidR="008A18F9">
        <w:rPr>
          <w:rFonts w:ascii="Arial" w:eastAsia="Calibri" w:hAnsi="Arial" w:cs="Arial"/>
          <w:sz w:val="20"/>
          <w:szCs w:val="20"/>
          <w:lang w:val="sr-Latn-BA" w:eastAsia="en-US"/>
        </w:rPr>
        <w:t>organizuje</w:t>
      </w:r>
      <w:r w:rsidR="000E24B1" w:rsidRPr="000E24B1">
        <w:rPr>
          <w:rFonts w:ascii="Arial" w:eastAsia="Calibri" w:hAnsi="Arial" w:cs="Arial"/>
          <w:sz w:val="20"/>
          <w:szCs w:val="20"/>
          <w:lang w:val="sr-Latn-BA" w:eastAsia="en-US"/>
        </w:rPr>
        <w:t xml:space="preserve"> i učestvuje u radu sjednica Komisije; koordinira pripremu sjednica za javna saslušanja;</w:t>
      </w:r>
      <w:r w:rsidR="008A18F9">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priprema tekstove zakona s obrazloženjima, te tekstove amandmana i drugih akata u parlamentarnoj proceduri;</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obavlja i druge poslove u skladu s Poslovnikom, ili koje mu povjeri Komisija, predsjedavajući Komisije ili sekretar Doma.</w:t>
      </w:r>
    </w:p>
    <w:p w14:paraId="6255D64B" w14:textId="3C66F16B" w:rsidR="000E24B1" w:rsidRDefault="001D1B49" w:rsidP="000E24B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0E24B1" w:rsidRPr="000E24B1">
        <w:rPr>
          <w:rFonts w:ascii="Arial" w:eastAsia="Calibri" w:hAnsi="Arial" w:cs="Arial"/>
          <w:sz w:val="20"/>
          <w:szCs w:val="20"/>
          <w:lang w:val="sr-Latn-BA" w:eastAsia="en-US"/>
        </w:rPr>
        <w:t>završen pravni fakultet- diplomirani pravnik;</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5 godina radnog iskustva u struci;</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položen stručni upravni ili javni ispit;</w:t>
      </w:r>
      <w:r w:rsidR="000E24B1">
        <w:rPr>
          <w:rFonts w:ascii="Arial" w:eastAsia="Calibri" w:hAnsi="Arial" w:cs="Arial"/>
          <w:sz w:val="20"/>
          <w:szCs w:val="20"/>
          <w:lang w:val="sr-Latn-BA" w:eastAsia="en-US"/>
        </w:rPr>
        <w:t xml:space="preserve"> </w:t>
      </w:r>
      <w:r w:rsidR="000E24B1" w:rsidRPr="000E24B1">
        <w:rPr>
          <w:rFonts w:ascii="Arial" w:eastAsia="Calibri" w:hAnsi="Arial" w:cs="Arial"/>
          <w:sz w:val="20"/>
          <w:szCs w:val="20"/>
          <w:lang w:val="sr-Latn-BA" w:eastAsia="en-US"/>
        </w:rPr>
        <w:t>poznavanje rada na računaru.</w:t>
      </w:r>
    </w:p>
    <w:p w14:paraId="4E3985CD" w14:textId="1BFC62CC" w:rsidR="00ED3360" w:rsidRPr="00601140" w:rsidRDefault="001D1B49" w:rsidP="000E24B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w:t>
      </w:r>
    </w:p>
    <w:p w14:paraId="0FCEE3B1" w14:textId="52C64971"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bookmarkStart w:id="1" w:name="_Hlk128656421"/>
      <w:r w:rsidR="009A4A8B">
        <w:rPr>
          <w:rFonts w:ascii="Arial" w:hAnsi="Arial" w:cs="Arial"/>
          <w:sz w:val="20"/>
          <w:szCs w:val="20"/>
          <w:lang w:val="sr-Latn-BA" w:eastAsia="en-US"/>
        </w:rPr>
        <w:t>2</w:t>
      </w:r>
      <w:r w:rsidR="00905FE1" w:rsidRPr="00905FE1">
        <w:rPr>
          <w:rFonts w:ascii="Arial" w:hAnsi="Arial" w:cs="Arial"/>
          <w:sz w:val="20"/>
          <w:szCs w:val="20"/>
          <w:lang w:val="sr-Latn-BA" w:eastAsia="en-US"/>
        </w:rPr>
        <w:t>.</w:t>
      </w:r>
      <w:r w:rsidR="007655E1">
        <w:rPr>
          <w:rFonts w:ascii="Arial" w:hAnsi="Arial" w:cs="Arial"/>
          <w:sz w:val="20"/>
          <w:szCs w:val="20"/>
          <w:lang w:val="sr-Latn-BA" w:eastAsia="en-US"/>
        </w:rPr>
        <w:t>520</w:t>
      </w:r>
      <w:r w:rsidR="00905FE1" w:rsidRPr="00905FE1">
        <w:rPr>
          <w:rFonts w:ascii="Arial" w:hAnsi="Arial" w:cs="Arial"/>
          <w:sz w:val="20"/>
          <w:szCs w:val="20"/>
          <w:lang w:val="sr-Latn-BA" w:eastAsia="en-US"/>
        </w:rPr>
        <w:t>,</w:t>
      </w:r>
      <w:r w:rsidR="007655E1">
        <w:rPr>
          <w:rFonts w:ascii="Arial" w:hAnsi="Arial" w:cs="Arial"/>
          <w:sz w:val="20"/>
          <w:szCs w:val="20"/>
          <w:lang w:val="sr-Latn-BA" w:eastAsia="en-US"/>
        </w:rPr>
        <w:t>00</w:t>
      </w:r>
      <w:r w:rsidR="00905FE1" w:rsidRPr="00905FE1">
        <w:rPr>
          <w:rFonts w:ascii="Arial" w:hAnsi="Arial" w:cs="Arial"/>
          <w:sz w:val="20"/>
          <w:szCs w:val="20"/>
          <w:lang w:val="sr-Latn-BA" w:eastAsia="en-US"/>
        </w:rPr>
        <w:t xml:space="preserve"> </w:t>
      </w:r>
      <w:r>
        <w:rPr>
          <w:rFonts w:ascii="Arial" w:hAnsi="Arial" w:cs="Arial"/>
          <w:sz w:val="20"/>
          <w:szCs w:val="20"/>
          <w:lang w:val="sr-Latn-BA" w:eastAsia="en-US"/>
        </w:rPr>
        <w:t>KM</w:t>
      </w:r>
      <w:bookmarkEnd w:id="1"/>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1DABC00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1D9A0FD"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A18F9">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1C21041F" w14:textId="189B4599"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D365B1">
        <w:rPr>
          <w:rFonts w:ascii="Arial" w:eastAsia="Times New Roman" w:hAnsi="Arial" w:cs="Arial"/>
          <w:sz w:val="20"/>
          <w:szCs w:val="20"/>
          <w:lang w:val="sr-Latn-BA"/>
        </w:rPr>
        <w:t>.</w:t>
      </w:r>
    </w:p>
    <w:bookmarkEnd w:id="2"/>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332460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Start w:id="4" w:name="_Hlk134101032"/>
      <w:bookmarkEnd w:id="3"/>
      <w:r w:rsidR="00191B62">
        <w:rPr>
          <w:rFonts w:ascii="Arial" w:hAnsi="Arial" w:cs="Arial"/>
          <w:b/>
          <w:sz w:val="20"/>
          <w:szCs w:val="20"/>
          <w:u w:val="single"/>
          <w:lang w:val="sr-Latn-BA"/>
        </w:rPr>
        <w:t xml:space="preserve">01.06.2023. </w:t>
      </w:r>
      <w:bookmarkEnd w:id="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0716"/>
      <w:r w:rsidRPr="00C27FC7">
        <w:rPr>
          <w:rFonts w:ascii="Arial" w:hAnsi="Arial" w:cs="Arial"/>
          <w:b/>
          <w:bCs/>
          <w:sz w:val="20"/>
          <w:szCs w:val="20"/>
          <w:lang w:val="sr-Latn-BA" w:eastAsia="en-US"/>
        </w:rPr>
        <w:t>Agencija za državnu službu BiH</w:t>
      </w:r>
    </w:p>
    <w:p w14:paraId="0F38D822" w14:textId="245540CE"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32014">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32014">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8A18F9">
        <w:rPr>
          <w:rFonts w:ascii="Arial" w:hAnsi="Arial" w:cs="Arial"/>
          <w:b/>
          <w:bCs/>
          <w:sz w:val="20"/>
          <w:szCs w:val="20"/>
          <w:lang w:val="sr-Latn-BA" w:eastAsia="en-US"/>
        </w:rPr>
        <w:t>Sekretarijatu Parlamentarne skupštine</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E52D5" w14:textId="77777777" w:rsidR="00EC1229" w:rsidRDefault="00EC1229" w:rsidP="00644ACA">
      <w:r>
        <w:separator/>
      </w:r>
    </w:p>
  </w:endnote>
  <w:endnote w:type="continuationSeparator" w:id="0">
    <w:p w14:paraId="4E6A8777" w14:textId="77777777" w:rsidR="00EC1229" w:rsidRDefault="00EC122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0EE93" w14:textId="77777777" w:rsidR="00EC1229" w:rsidRDefault="00EC1229" w:rsidP="00644ACA">
      <w:r>
        <w:separator/>
      </w:r>
    </w:p>
  </w:footnote>
  <w:footnote w:type="continuationSeparator" w:id="0">
    <w:p w14:paraId="5530BF79" w14:textId="77777777" w:rsidR="00EC1229" w:rsidRDefault="00EC122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24B1"/>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B62"/>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61A6"/>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0673F"/>
    <w:rsid w:val="0050685B"/>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1898"/>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55E1"/>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8F9"/>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365B1"/>
    <w:rsid w:val="00D42156"/>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229"/>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1D62"/>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2023-05-04T12:09:00Z</cp:lastPrinted>
  <dcterms:created xsi:type="dcterms:W3CDTF">2022-10-06T12:34:00Z</dcterms:created>
  <dcterms:modified xsi:type="dcterms:W3CDTF">2023-05-04T12:20:00Z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