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4134" w14:textId="77777777" w:rsidR="00F85D18" w:rsidRPr="007B1D48" w:rsidRDefault="00F96AC6" w:rsidP="00F85D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</w:t>
      </w:r>
      <w:r w:rsidR="004F0841" w:rsidRPr="004F0841">
        <w:rPr>
          <w:rFonts w:ascii="Arial" w:hAnsi="Arial" w:cs="Arial"/>
          <w:sz w:val="20"/>
          <w:szCs w:val="20"/>
          <w:lang w:val="sr-Latn-BA"/>
        </w:rPr>
        <w:t>19/02, 35/03, 4/04, 26/04, 37/04, 48/05, 2/06, 32/07, 43/09, 8/10, 40/12, 93/17 i 18/24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), Agencija za državnu službu Bosne i Hercegovine, </w:t>
      </w:r>
      <w:bookmarkStart w:id="0" w:name="_Hlk118461751"/>
      <w:bookmarkStart w:id="1" w:name="_Hlk118462028"/>
      <w:r w:rsidR="00F85D18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F85D18">
        <w:rPr>
          <w:rFonts w:ascii="Arial" w:hAnsi="Arial" w:cs="Arial"/>
          <w:sz w:val="20"/>
          <w:szCs w:val="20"/>
          <w:lang w:val="sr-Latn-BA"/>
        </w:rPr>
        <w:t>Agencije za statistiku</w:t>
      </w:r>
      <w:r w:rsidR="00F85D18" w:rsidRPr="007B1D48">
        <w:rPr>
          <w:rFonts w:ascii="Arial" w:hAnsi="Arial" w:cs="Arial"/>
          <w:sz w:val="20"/>
          <w:szCs w:val="20"/>
          <w:lang w:val="sr-Latn-BA"/>
        </w:rPr>
        <w:t xml:space="preserve"> Bosn</w:t>
      </w:r>
      <w:r w:rsidR="00F85D18">
        <w:rPr>
          <w:rFonts w:ascii="Arial" w:hAnsi="Arial" w:cs="Arial"/>
          <w:sz w:val="20"/>
          <w:szCs w:val="20"/>
          <w:lang w:val="sr-Latn-BA"/>
        </w:rPr>
        <w:t xml:space="preserve">e </w:t>
      </w:r>
      <w:r w:rsidR="00F85D18" w:rsidRPr="007B1D48">
        <w:rPr>
          <w:rFonts w:ascii="Arial" w:hAnsi="Arial" w:cs="Arial"/>
          <w:sz w:val="20"/>
          <w:szCs w:val="20"/>
          <w:lang w:val="sr-Latn-BA"/>
        </w:rPr>
        <w:t>i Hercegovin</w:t>
      </w:r>
      <w:r w:rsidR="00F85D18">
        <w:rPr>
          <w:rFonts w:ascii="Arial" w:hAnsi="Arial" w:cs="Arial"/>
          <w:sz w:val="20"/>
          <w:szCs w:val="20"/>
          <w:lang w:val="sr-Latn-BA"/>
        </w:rPr>
        <w:t>e</w:t>
      </w:r>
      <w:r w:rsidR="00F85D18" w:rsidRPr="007B1D48">
        <w:rPr>
          <w:rFonts w:ascii="Arial" w:hAnsi="Arial" w:cs="Arial"/>
          <w:sz w:val="20"/>
          <w:szCs w:val="20"/>
          <w:lang w:val="sr-Latn-BA"/>
        </w:rPr>
        <w:t>, raspisuje</w:t>
      </w:r>
    </w:p>
    <w:p w14:paraId="2AB25F1A" w14:textId="77777777" w:rsidR="00F85D18" w:rsidRPr="007B1D48" w:rsidRDefault="00F85D18" w:rsidP="00F85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7F741FD" w14:textId="77777777" w:rsidR="00F85D18" w:rsidRPr="007B1D48" w:rsidRDefault="00F85D18" w:rsidP="00F85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03AB3CB6" w14:textId="79BAC4F5" w:rsidR="00F85D18" w:rsidRPr="007B1D48" w:rsidRDefault="00F85D18" w:rsidP="00F85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5E2022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5B44D5A0" w14:textId="77777777" w:rsidR="00F85D18" w:rsidRPr="007B1D48" w:rsidRDefault="00F85D18" w:rsidP="00F85D1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popunjavanje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u </w:t>
      </w:r>
    </w:p>
    <w:p w14:paraId="7AC44E36" w14:textId="77777777" w:rsidR="00F85D18" w:rsidRPr="007B1D48" w:rsidRDefault="00F85D18" w:rsidP="00F85D18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Agenciji za statistiku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Bosn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e 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>i Hercegovin</w:t>
      </w:r>
      <w:r>
        <w:rPr>
          <w:rFonts w:ascii="Arial" w:hAnsi="Arial" w:cs="Arial"/>
          <w:b/>
          <w:sz w:val="20"/>
          <w:szCs w:val="20"/>
          <w:lang w:val="sr-Latn-BA"/>
        </w:rPr>
        <w:t>e</w:t>
      </w:r>
    </w:p>
    <w:p w14:paraId="57F96DD2" w14:textId="77777777" w:rsidR="00F85D18" w:rsidRPr="007B1D48" w:rsidRDefault="00F85D18" w:rsidP="00F85D18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16F6E30A" w14:textId="77777777" w:rsidR="00F85D18" w:rsidRPr="007B1D48" w:rsidRDefault="00F85D18" w:rsidP="00F85D1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870B0A1" w14:textId="0038E29D" w:rsidR="00F85D18" w:rsidRDefault="00F85D18" w:rsidP="00F85D1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99505B">
        <w:rPr>
          <w:rFonts w:ascii="Arial" w:hAnsi="Arial" w:cs="Arial"/>
          <w:b/>
          <w:bCs/>
          <w:sz w:val="20"/>
          <w:szCs w:val="20"/>
          <w:lang w:val="sr-Latn-BA"/>
        </w:rPr>
        <w:t xml:space="preserve">1/01 Šef </w:t>
      </w:r>
      <w:r w:rsidR="005E2022">
        <w:rPr>
          <w:rFonts w:ascii="Arial" w:hAnsi="Arial" w:cs="Arial"/>
          <w:b/>
          <w:bCs/>
          <w:sz w:val="20"/>
          <w:szCs w:val="20"/>
          <w:lang w:val="sr-Latn-BA"/>
        </w:rPr>
        <w:t>Odjela</w:t>
      </w:r>
    </w:p>
    <w:p w14:paraId="3634DA98" w14:textId="2C3A1C46" w:rsidR="00F85D18" w:rsidRDefault="00F85D18" w:rsidP="00F85D1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1/02 Stručni savjetnik za statistiku socijalne </w:t>
      </w:r>
      <w:r w:rsidR="005E2022">
        <w:rPr>
          <w:rFonts w:ascii="Arial" w:hAnsi="Arial" w:cs="Arial"/>
          <w:b/>
          <w:bCs/>
          <w:sz w:val="20"/>
          <w:szCs w:val="20"/>
          <w:lang w:val="sr-Latn-BA"/>
        </w:rPr>
        <w:t>skrbi</w:t>
      </w:r>
    </w:p>
    <w:p w14:paraId="24B2C559" w14:textId="036241C7" w:rsidR="00F85D18" w:rsidRDefault="00F85D18" w:rsidP="00F85D1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1/03 Stručni savjetnik za istraživanje, </w:t>
      </w:r>
      <w:r w:rsidR="005E2022">
        <w:rPr>
          <w:rFonts w:ascii="Arial" w:hAnsi="Arial" w:cs="Arial"/>
          <w:b/>
          <w:bCs/>
          <w:sz w:val="20"/>
          <w:szCs w:val="20"/>
          <w:lang w:val="sr-Latn-BA"/>
        </w:rPr>
        <w:t>razvitak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, inovacije i statistiku informacionog društva</w:t>
      </w:r>
    </w:p>
    <w:p w14:paraId="7949AFC9" w14:textId="77777777" w:rsidR="00F85D18" w:rsidRDefault="00F85D18" w:rsidP="00F85D1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>
        <w:rPr>
          <w:rFonts w:ascii="Arial" w:hAnsi="Arial" w:cs="Arial"/>
          <w:b/>
          <w:bCs/>
          <w:sz w:val="20"/>
          <w:szCs w:val="20"/>
          <w:lang w:val="sr-Latn-BA"/>
        </w:rPr>
        <w:t>1/04 Stručni savjetnik za koordinaciju i strukturne indikatore</w:t>
      </w:r>
    </w:p>
    <w:p w14:paraId="1AE9A4AA" w14:textId="77777777" w:rsidR="00F85D18" w:rsidRPr="007B1D48" w:rsidRDefault="00F85D18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05EBDF1" w14:textId="77777777" w:rsidR="00F85D18" w:rsidRPr="007B1D48" w:rsidRDefault="00F85D18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DA97229" w14:textId="77777777" w:rsidR="00F85D18" w:rsidRPr="002078B6" w:rsidRDefault="00F85D18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2078B6">
        <w:rPr>
          <w:rFonts w:ascii="Arial" w:hAnsi="Arial" w:cs="Arial"/>
          <w:sz w:val="20"/>
          <w:szCs w:val="20"/>
          <w:lang w:val="sr-Latn-BA"/>
        </w:rPr>
        <w:t>SEKTOR ZA INFORMACIONO KOMUNIKACIONE TEHNOLOGIJE</w:t>
      </w:r>
    </w:p>
    <w:p w14:paraId="088D5DCC" w14:textId="2A67F280" w:rsidR="00F85D18" w:rsidRDefault="005E2022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</w:t>
      </w:r>
      <w:r w:rsidR="00F85D18">
        <w:rPr>
          <w:rFonts w:ascii="Arial" w:hAnsi="Arial" w:cs="Arial"/>
          <w:sz w:val="20"/>
          <w:szCs w:val="20"/>
          <w:lang w:val="sr-Latn-BA"/>
        </w:rPr>
        <w:t xml:space="preserve"> za komunikacije i upravljanje informacionim strukturama</w:t>
      </w:r>
    </w:p>
    <w:p w14:paraId="325418DA" w14:textId="77777777" w:rsidR="00F85D18" w:rsidRDefault="00F85D18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5B75D6B" w14:textId="77777777" w:rsidR="005E2022" w:rsidRDefault="005E2022" w:rsidP="00F85D1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5E202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Odjela</w:t>
      </w:r>
    </w:p>
    <w:p w14:paraId="3C3169AB" w14:textId="2D044E45" w:rsidR="00F85D18" w:rsidRDefault="00F85D18" w:rsidP="00F85D18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Opis poslova i zadataka: 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Rukovodi 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Odjelom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i u tom pogledu ima ovlasti u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s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tvrđene u članku 25. stavak 3 ovog Pravilnika i sudjeluje u definiranju i vođenju poslova iz oblasti 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Odjela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kojim rukovodi; izbor i uvođenje novih informacionih tehnologija, 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stara se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o sigurnosti i nesmetanom radu računa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lne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mreže, servera i radnih stanica, razvija politike i procedure za pristup i korištenje mreže, backup i obnavljanje podataka; vrši monitoring hardverskih i softverskih parametara sustava i druge administrativne poslove; predlaže i definira nabavu potrebne IT i komunikacione opreme, softwera i drugih alata koji su potrebni za 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potporu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IT statističkom sustavu. primjenjuje međunarodne statističke standarde kod provođenja statističkih istraživanja; osigurava timski rad i metodološko jedinstvo sustava predmetne oblasti; sudjeluje u 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pripravi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i izradi statističkih planova, programa i 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izvješća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o radu; odgovara za zaštitu i objavljivanje statističkih podataka iz djelokruga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Odjela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sudjeluje u definiranju i vođenju strateških projekata i dokumenata, planira, predlaže i koordinira programe i organizaciju obuke (edukacije) za državne službenike,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vježbenike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volontere i druge ciljne kategorije iz okvira nadležnosti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Odjela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stara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se o radnoj disciplini iz okvira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Odjela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>; obavlja i druge poslove koje mu povjeri pomoćnik ravnatelja; za svoj rad odgovara pomoćniku ravnatelja i ravnatelju Agencije.</w:t>
      </w:r>
    </w:p>
    <w:p w14:paraId="4EAFA04F" w14:textId="576ED869" w:rsidR="00F85D18" w:rsidRPr="005C0EB3" w:rsidRDefault="00F85D18" w:rsidP="00F85D18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5E2022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Fakultet tehničkih ili prirodnih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znanosti</w:t>
      </w:r>
      <w:r>
        <w:rPr>
          <w:rFonts w:ascii="Arial" w:hAnsi="Arial" w:cs="Arial"/>
          <w:bCs/>
          <w:sz w:val="20"/>
          <w:szCs w:val="20"/>
          <w:lang w:val="sr-Latn-BA"/>
        </w:rPr>
        <w:t>;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najmanje 4 (četiri) godine radnog iskustva u struci</w:t>
      </w:r>
      <w:r>
        <w:rPr>
          <w:rFonts w:ascii="Arial" w:hAnsi="Arial" w:cs="Arial"/>
          <w:bCs/>
          <w:sz w:val="20"/>
          <w:szCs w:val="20"/>
          <w:lang w:val="sr-Latn-BA"/>
        </w:rPr>
        <w:t>;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položen stručni (upravni) ispit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>znanje engleskog jezika.</w:t>
      </w:r>
    </w:p>
    <w:p w14:paraId="42A5D2B6" w14:textId="5AD7EC29" w:rsidR="00F85D18" w:rsidRPr="007B1D4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šef </w:t>
      </w:r>
      <w:r w:rsidR="005E2022">
        <w:rPr>
          <w:rFonts w:ascii="Arial" w:hAnsi="Arial" w:cs="Arial"/>
          <w:iCs/>
          <w:sz w:val="20"/>
          <w:szCs w:val="20"/>
          <w:lang w:val="sr-Latn-BA"/>
        </w:rPr>
        <w:t>unutarnje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 organizacione jedinice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E916C0D" w14:textId="7D2DE23A" w:rsidR="00F85D18" w:rsidRPr="007B1D4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5E2022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BEB2A0E" w14:textId="77777777" w:rsidR="00F85D18" w:rsidRDefault="00F85D18" w:rsidP="00F85D1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7B93453" w14:textId="77777777" w:rsidR="00F85D18" w:rsidRDefault="00F85D18" w:rsidP="00F85D1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47193ACE" w14:textId="77777777" w:rsidR="00F85D18" w:rsidRDefault="00F85D18" w:rsidP="00F85D1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DF1C4D5" w14:textId="77777777" w:rsidR="00F85D18" w:rsidRPr="002078B6" w:rsidRDefault="00F85D18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2078B6">
        <w:rPr>
          <w:rFonts w:ascii="Arial" w:hAnsi="Arial" w:cs="Arial"/>
          <w:sz w:val="20"/>
          <w:szCs w:val="20"/>
          <w:lang w:val="sr-Latn-BA"/>
        </w:rPr>
        <w:t>SEKTOR ZA DEMOGRAFIJU I SOCIJALNE STATISTIKE</w:t>
      </w:r>
    </w:p>
    <w:p w14:paraId="2F18EA9C" w14:textId="4B27C40B" w:rsidR="00F85D18" w:rsidRDefault="005E2022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</w:t>
      </w:r>
      <w:r w:rsidR="00F85D18">
        <w:rPr>
          <w:rFonts w:ascii="Arial" w:hAnsi="Arial" w:cs="Arial"/>
          <w:sz w:val="20"/>
          <w:szCs w:val="20"/>
          <w:lang w:val="sr-Latn-BA"/>
        </w:rPr>
        <w:t xml:space="preserve"> za statistiku </w:t>
      </w:r>
      <w:r>
        <w:rPr>
          <w:rFonts w:ascii="Arial" w:hAnsi="Arial" w:cs="Arial"/>
          <w:sz w:val="20"/>
          <w:szCs w:val="20"/>
          <w:lang w:val="sr-Latn-BA"/>
        </w:rPr>
        <w:t>razvitka</w:t>
      </w:r>
      <w:r w:rsidR="00F85D18">
        <w:rPr>
          <w:rFonts w:ascii="Arial" w:hAnsi="Arial" w:cs="Arial"/>
          <w:sz w:val="20"/>
          <w:szCs w:val="20"/>
          <w:lang w:val="sr-Latn-BA"/>
        </w:rPr>
        <w:t xml:space="preserve"> društva</w:t>
      </w:r>
    </w:p>
    <w:p w14:paraId="69ED243B" w14:textId="77777777" w:rsidR="00F85D18" w:rsidRDefault="00F85D18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2DDFD1E" w14:textId="77777777" w:rsidR="005E2022" w:rsidRDefault="005E2022" w:rsidP="00F85D1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5E202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Stručni savjetnik za statistiku socijalne skrbi</w:t>
      </w:r>
    </w:p>
    <w:p w14:paraId="752FAF72" w14:textId="38C7651E" w:rsidR="00F85D18" w:rsidRDefault="00F85D18" w:rsidP="00F85D18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Samostalna </w:t>
      </w:r>
      <w:r w:rsidR="00A44F56">
        <w:rPr>
          <w:rFonts w:ascii="Arial" w:hAnsi="Arial" w:cs="Arial"/>
          <w:sz w:val="20"/>
          <w:szCs w:val="20"/>
          <w:lang w:val="sl-SI"/>
        </w:rPr>
        <w:t>priprava</w:t>
      </w:r>
      <w:r w:rsidR="005E2022">
        <w:rPr>
          <w:rFonts w:ascii="Arial" w:hAnsi="Arial" w:cs="Arial"/>
          <w:sz w:val="20"/>
          <w:szCs w:val="20"/>
          <w:lang w:val="sl-SI"/>
        </w:rPr>
        <w:t xml:space="preserve"> 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složenijih analiza, razvojnih projekata, informacija, </w:t>
      </w:r>
      <w:r w:rsidR="00A44F56">
        <w:rPr>
          <w:rFonts w:ascii="Arial" w:hAnsi="Arial" w:cs="Arial"/>
          <w:sz w:val="20"/>
          <w:szCs w:val="20"/>
          <w:lang w:val="sl-SI"/>
        </w:rPr>
        <w:t>izvješća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i drugih najsloženijih materijala iz oblasti statistike socijalne </w:t>
      </w:r>
      <w:r w:rsidR="00A44F56">
        <w:rPr>
          <w:rFonts w:ascii="Arial" w:hAnsi="Arial" w:cs="Arial"/>
          <w:sz w:val="20"/>
          <w:szCs w:val="20"/>
          <w:lang w:val="sl-SI"/>
        </w:rPr>
        <w:t>skrbi</w:t>
      </w:r>
      <w:r w:rsidRPr="0088466D">
        <w:rPr>
          <w:rFonts w:ascii="Arial" w:hAnsi="Arial" w:cs="Arial"/>
          <w:sz w:val="20"/>
          <w:szCs w:val="20"/>
          <w:lang w:val="sl-SI"/>
        </w:rPr>
        <w:t>, izrada jedinstvene metodologije i</w:t>
      </w:r>
      <w:r w:rsidR="005E2022">
        <w:rPr>
          <w:rFonts w:ascii="Arial" w:hAnsi="Arial" w:cs="Arial"/>
          <w:sz w:val="20"/>
          <w:szCs w:val="20"/>
          <w:lang w:val="sl-SI"/>
        </w:rPr>
        <w:t xml:space="preserve"> 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standarda, izrada indikatora koji se odnose na statistiku socijalne </w:t>
      </w:r>
      <w:r w:rsidR="00A44F56">
        <w:rPr>
          <w:rFonts w:ascii="Arial" w:hAnsi="Arial" w:cs="Arial"/>
          <w:sz w:val="20"/>
          <w:szCs w:val="20"/>
          <w:lang w:val="sl-SI"/>
        </w:rPr>
        <w:t>skrbi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praćenje usuglašenosti istraživanja sa međunarodnim standardima i preporukama, suradnja kod pripreme sustavnih rješenja i drugih najzahtjevnijih materijala iz područja rada, organiziranje međusobne suradnje u </w:t>
      </w:r>
      <w:r w:rsidR="00A44F56">
        <w:rPr>
          <w:rFonts w:ascii="Arial" w:hAnsi="Arial" w:cs="Arial"/>
          <w:sz w:val="20"/>
          <w:szCs w:val="20"/>
          <w:lang w:val="sl-SI"/>
        </w:rPr>
        <w:t>Odjelu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i drugim </w:t>
      </w:r>
      <w:r w:rsidR="00A44F56">
        <w:rPr>
          <w:rFonts w:ascii="Arial" w:hAnsi="Arial" w:cs="Arial"/>
          <w:sz w:val="20"/>
          <w:szCs w:val="20"/>
          <w:lang w:val="sl-SI"/>
        </w:rPr>
        <w:t>unutarnjim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organizacionim jedinicama, usklađivanje i unaprjeđivanje suradnje sa drugim institucijama i korisnicima, pružanje pomoći </w:t>
      </w:r>
      <w:r w:rsidR="00A44F56">
        <w:rPr>
          <w:rFonts w:ascii="Arial" w:hAnsi="Arial" w:cs="Arial"/>
          <w:sz w:val="20"/>
          <w:szCs w:val="20"/>
          <w:lang w:val="sl-SI"/>
        </w:rPr>
        <w:t>rukovoditelju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organizacione jedinice, i obavlja i druge poslove iz djelokruga </w:t>
      </w:r>
      <w:r w:rsidR="00A44F56">
        <w:rPr>
          <w:rFonts w:ascii="Arial" w:hAnsi="Arial" w:cs="Arial"/>
          <w:sz w:val="20"/>
          <w:szCs w:val="20"/>
          <w:lang w:val="sl-SI"/>
        </w:rPr>
        <w:t>Odjela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po nalogu neposrednog </w:t>
      </w:r>
      <w:r w:rsidR="00A44F56">
        <w:rPr>
          <w:rFonts w:ascii="Arial" w:hAnsi="Arial" w:cs="Arial"/>
          <w:sz w:val="20"/>
          <w:szCs w:val="20"/>
          <w:lang w:val="sl-SI"/>
        </w:rPr>
        <w:t>rukovoditelja</w:t>
      </w:r>
      <w:r w:rsidRPr="0088466D">
        <w:rPr>
          <w:rFonts w:ascii="Arial" w:hAnsi="Arial" w:cs="Arial"/>
          <w:sz w:val="20"/>
          <w:szCs w:val="20"/>
          <w:lang w:val="sl-SI"/>
        </w:rPr>
        <w:t>. Za svoj rad odgovara šefu Odsjeka.</w:t>
      </w:r>
    </w:p>
    <w:p w14:paraId="416A9A61" w14:textId="0284D8CA" w:rsidR="00F85D18" w:rsidRDefault="00F85D18" w:rsidP="00F85D18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5E2022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Fakultet društvenih, tehničkih ili prirodnih </w:t>
      </w:r>
      <w:r w:rsidR="00A44F56">
        <w:rPr>
          <w:rFonts w:ascii="Arial" w:hAnsi="Arial" w:cs="Arial"/>
          <w:sz w:val="20"/>
          <w:szCs w:val="20"/>
          <w:lang w:val="sl-SI"/>
        </w:rPr>
        <w:t>znanosti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najmanje 3 (tri) godine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8466D">
        <w:rPr>
          <w:rFonts w:ascii="Arial" w:hAnsi="Arial" w:cs="Arial"/>
          <w:sz w:val="20"/>
          <w:szCs w:val="20"/>
          <w:lang w:val="sl-SI"/>
        </w:rPr>
        <w:t>položen stručni (upravni) ispit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znanje engleskog jezika i poznavanje rada na računa</w:t>
      </w:r>
      <w:r w:rsidR="00A44F56">
        <w:rPr>
          <w:rFonts w:ascii="Arial" w:hAnsi="Arial" w:cs="Arial"/>
          <w:sz w:val="20"/>
          <w:szCs w:val="20"/>
          <w:lang w:val="sl-SI"/>
        </w:rPr>
        <w:t>l</w:t>
      </w:r>
      <w:r w:rsidRPr="0088466D">
        <w:rPr>
          <w:rFonts w:ascii="Arial" w:hAnsi="Arial" w:cs="Arial"/>
          <w:sz w:val="20"/>
          <w:szCs w:val="20"/>
          <w:lang w:val="sl-SI"/>
        </w:rPr>
        <w:t>u.</w:t>
      </w:r>
    </w:p>
    <w:p w14:paraId="31B15FB8" w14:textId="77777777" w:rsidR="00F85D18" w:rsidRPr="007B1D4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7CB1DF92" w14:textId="3E8AF8D6" w:rsidR="00F85D18" w:rsidRPr="007B1D4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5E2022" w:rsidRPr="005E2022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EDADA0D" w14:textId="77777777" w:rsidR="00F85D18" w:rsidRDefault="00F85D18" w:rsidP="00F85D1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bookmarkEnd w:id="0"/>
    <w:p w14:paraId="3CEC01DC" w14:textId="77777777" w:rsidR="00F85D1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510264B" w14:textId="77777777" w:rsidR="00F85D1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E4A8064" w14:textId="77777777" w:rsidR="005E2022" w:rsidRDefault="005E2022" w:rsidP="00F85D1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5E2022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Stručni savjetnik za istraživanje, razvitak, inovacije i statistiku informacionog društva</w:t>
      </w:r>
    </w:p>
    <w:p w14:paraId="07777D57" w14:textId="3C2EB450" w:rsidR="00F85D18" w:rsidRDefault="00F85D18" w:rsidP="00F85D18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Opis poslova i zadataka: 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Samostalna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priprava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složenijih analiza, razvojnih projekata, informacija,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izvješća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i drugih najsloženijih materijala, suradnja kod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priprave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sustavnih rješenja i drugih najzahtjevnijih materijala iz područja rada, izrada jedinstvenih metodologija i standarda iz područja rada, praćenje usuglašenosti istraživanja 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lastRenderedPageBreak/>
        <w:t xml:space="preserve">sa međunarodnim standardima i preporukama, organiziranje međusobne suradnje u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Odjelu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i drugim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unutarnjim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organizacionim jedinicama, usklađivanje i unaprjeđivanje suradnje sa drugim institucijama i korisnicima, pružanje pomoći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rukovoditelju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organizacione jedinice, i obavlja i druge poslove iz djelokruga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Odjela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, po nalogu neposrednog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rukovoditelja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. Za svoj rad odgovara šefu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Odjela</w:t>
      </w:r>
      <w:r w:rsidR="005E2022"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0E101680" w14:textId="360A64CE" w:rsidR="00F85D18" w:rsidRPr="005C0EB3" w:rsidRDefault="00F85D18" w:rsidP="00F85D18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5E2022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5C0EB3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Fakultet društvenih, tehničkih ili prirodnih 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znanosti</w:t>
      </w:r>
      <w:r>
        <w:rPr>
          <w:rFonts w:ascii="Arial" w:hAnsi="Arial" w:cs="Arial"/>
          <w:bCs/>
          <w:sz w:val="20"/>
          <w:szCs w:val="20"/>
          <w:lang w:val="sr-Latn-BA"/>
        </w:rPr>
        <w:t>;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najmanje 3 (tri) godine radnog iskustva u struci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; 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>položen stručni (upravni) ispit</w:t>
      </w:r>
      <w:r>
        <w:rPr>
          <w:rFonts w:ascii="Arial" w:hAnsi="Arial" w:cs="Arial"/>
          <w:bCs/>
          <w:sz w:val="20"/>
          <w:szCs w:val="20"/>
          <w:lang w:val="sr-Latn-BA"/>
        </w:rPr>
        <w:t>;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 xml:space="preserve"> znanje engleskog jezika i poznavanje rada na računa</w:t>
      </w:r>
      <w:r w:rsidR="00A44F56">
        <w:rPr>
          <w:rFonts w:ascii="Arial" w:hAnsi="Arial" w:cs="Arial"/>
          <w:bCs/>
          <w:sz w:val="20"/>
          <w:szCs w:val="20"/>
          <w:lang w:val="sr-Latn-BA"/>
        </w:rPr>
        <w:t>l</w:t>
      </w:r>
      <w:r w:rsidRPr="0088466D">
        <w:rPr>
          <w:rFonts w:ascii="Arial" w:hAnsi="Arial" w:cs="Arial"/>
          <w:bCs/>
          <w:sz w:val="20"/>
          <w:szCs w:val="20"/>
          <w:lang w:val="sr-Latn-BA"/>
        </w:rPr>
        <w:t>u.</w:t>
      </w:r>
    </w:p>
    <w:p w14:paraId="1A3BE034" w14:textId="77777777" w:rsidR="00F85D18" w:rsidRPr="007B1D4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614EB1C" w14:textId="2BA19EAC" w:rsidR="00F85D18" w:rsidRPr="007B1D4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5E2022" w:rsidRPr="005E2022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B8C37D5" w14:textId="77777777" w:rsidR="00F85D18" w:rsidRDefault="00F85D18" w:rsidP="00F85D1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D46DC16" w14:textId="77777777" w:rsidR="00F85D18" w:rsidRDefault="00F85D18" w:rsidP="00F85D1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27645FC" w14:textId="77777777" w:rsidR="00F85D18" w:rsidRDefault="00F85D18" w:rsidP="00F85D1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E67901E" w14:textId="77777777" w:rsidR="00F85D18" w:rsidRPr="0088466D" w:rsidRDefault="00F85D18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8466D">
        <w:rPr>
          <w:rFonts w:ascii="Arial" w:hAnsi="Arial" w:cs="Arial"/>
          <w:sz w:val="20"/>
          <w:szCs w:val="20"/>
          <w:lang w:val="sr-Latn-BA"/>
        </w:rPr>
        <w:t>SEKTOR ZA POSLOVNE STATISTIKE</w:t>
      </w:r>
    </w:p>
    <w:p w14:paraId="561091E2" w14:textId="30130E9D" w:rsidR="00F85D18" w:rsidRDefault="005E2022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Odjel</w:t>
      </w:r>
      <w:r w:rsidR="00F85D18">
        <w:rPr>
          <w:rFonts w:ascii="Arial" w:hAnsi="Arial" w:cs="Arial"/>
          <w:sz w:val="20"/>
          <w:szCs w:val="20"/>
          <w:lang w:val="sr-Latn-BA"/>
        </w:rPr>
        <w:t xml:space="preserve"> za strukturne poslovne statistike</w:t>
      </w:r>
    </w:p>
    <w:p w14:paraId="54B973C7" w14:textId="77777777" w:rsidR="00F85D18" w:rsidRDefault="00F85D18" w:rsidP="00F85D18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99B699D" w14:textId="77777777" w:rsidR="00F85D18" w:rsidRDefault="00F85D18" w:rsidP="00F85D1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2078B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1/04 Stručni savjetnik za koordinaciju i strukturne indikatore</w:t>
      </w:r>
    </w:p>
    <w:p w14:paraId="0A2FA174" w14:textId="6DE4A246" w:rsidR="00F85D18" w:rsidRDefault="00F85D18" w:rsidP="00F85D18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Koordinacija u uspostavljanju i održavanju zajedničkog okvira za prikupljanje, obradu, proizvodnju, analizu i diseminaciju velikog broja strukturnih indikatora koji pokrivaju sve poslovne aktivnosti prema EU SBS Regulativi, njenim amandmanima i aneksima, samostalna </w:t>
      </w:r>
      <w:r w:rsidR="00A44F56">
        <w:rPr>
          <w:rFonts w:ascii="Arial" w:hAnsi="Arial" w:cs="Arial"/>
          <w:sz w:val="20"/>
          <w:szCs w:val="20"/>
          <w:lang w:val="sl-SI"/>
        </w:rPr>
        <w:t>priprava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složenijih analiza, razvojnih projekata, informacija, </w:t>
      </w:r>
      <w:r w:rsidR="00A44F56">
        <w:rPr>
          <w:rFonts w:ascii="Arial" w:hAnsi="Arial" w:cs="Arial"/>
          <w:sz w:val="20"/>
          <w:szCs w:val="20"/>
          <w:lang w:val="sl-SI"/>
        </w:rPr>
        <w:t>izvješća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i drugih najsloženijih materijala, suradnja kod </w:t>
      </w:r>
      <w:r w:rsidR="00A44F56">
        <w:rPr>
          <w:rFonts w:ascii="Arial" w:hAnsi="Arial" w:cs="Arial"/>
          <w:sz w:val="20"/>
          <w:szCs w:val="20"/>
          <w:lang w:val="sl-SI"/>
        </w:rPr>
        <w:t>priprave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sustavnih rješenja i drugih najzahtjevnijih materijala iz područja rada, organiziranje međusobne suradnje u </w:t>
      </w:r>
      <w:r w:rsidR="00A44F56">
        <w:rPr>
          <w:rFonts w:ascii="Arial" w:hAnsi="Arial" w:cs="Arial"/>
          <w:sz w:val="20"/>
          <w:szCs w:val="20"/>
          <w:lang w:val="sl-SI"/>
        </w:rPr>
        <w:t>Odjelu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i drugim </w:t>
      </w:r>
      <w:r w:rsidR="00A44F56">
        <w:rPr>
          <w:rFonts w:ascii="Arial" w:hAnsi="Arial" w:cs="Arial"/>
          <w:sz w:val="20"/>
          <w:szCs w:val="20"/>
          <w:lang w:val="sl-SI"/>
        </w:rPr>
        <w:t>unutarnjim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organizacionim jedinicama, usklađivanje i unaprjeđivanje suradnje s drugim institucijama i korisnicima, pružanje pomoći </w:t>
      </w:r>
      <w:r w:rsidR="00A44F56">
        <w:rPr>
          <w:rFonts w:ascii="Arial" w:hAnsi="Arial" w:cs="Arial"/>
          <w:sz w:val="20"/>
          <w:szCs w:val="20"/>
          <w:lang w:val="sl-SI"/>
        </w:rPr>
        <w:t>rukovoditelju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organizacione jedinice, i obavlja i druge poslove iz djelokruga </w:t>
      </w:r>
      <w:r w:rsidR="00A44F56">
        <w:rPr>
          <w:rFonts w:ascii="Arial" w:hAnsi="Arial" w:cs="Arial"/>
          <w:sz w:val="20"/>
          <w:szCs w:val="20"/>
          <w:lang w:val="sl-SI"/>
        </w:rPr>
        <w:t>Odjela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, po nalogu neposrednog </w:t>
      </w:r>
      <w:r w:rsidR="00A44F56">
        <w:rPr>
          <w:rFonts w:ascii="Arial" w:hAnsi="Arial" w:cs="Arial"/>
          <w:sz w:val="20"/>
          <w:szCs w:val="20"/>
          <w:lang w:val="sl-SI"/>
        </w:rPr>
        <w:t>rukovoditelja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. Za svoj rad odgovara šefu </w:t>
      </w:r>
      <w:r w:rsidR="00A44F56">
        <w:rPr>
          <w:rFonts w:ascii="Arial" w:hAnsi="Arial" w:cs="Arial"/>
          <w:sz w:val="20"/>
          <w:szCs w:val="20"/>
          <w:lang w:val="sl-SI"/>
        </w:rPr>
        <w:t>Odjela</w:t>
      </w:r>
      <w:r w:rsidRPr="0088466D">
        <w:rPr>
          <w:rFonts w:ascii="Arial" w:hAnsi="Arial" w:cs="Arial"/>
          <w:sz w:val="20"/>
          <w:szCs w:val="20"/>
          <w:lang w:val="sl-SI"/>
        </w:rPr>
        <w:t>.</w:t>
      </w:r>
    </w:p>
    <w:p w14:paraId="60518474" w14:textId="5CFD65C6" w:rsidR="00F85D18" w:rsidRDefault="00F85D18" w:rsidP="00F85D18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5E2022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88466D">
        <w:rPr>
          <w:rFonts w:ascii="Arial" w:hAnsi="Arial" w:cs="Arial"/>
          <w:sz w:val="20"/>
          <w:szCs w:val="20"/>
          <w:lang w:val="sl-SI"/>
        </w:rPr>
        <w:t>Ekonomski fakultet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najmanje 3 (tri) godine radnog iskustva u struci</w:t>
      </w:r>
      <w:r>
        <w:rPr>
          <w:rFonts w:ascii="Arial" w:hAnsi="Arial" w:cs="Arial"/>
          <w:sz w:val="20"/>
          <w:szCs w:val="20"/>
          <w:lang w:val="sl-SI"/>
        </w:rPr>
        <w:t>;</w:t>
      </w:r>
      <w:r w:rsidRPr="0088466D">
        <w:rPr>
          <w:rFonts w:ascii="Arial" w:hAnsi="Arial" w:cs="Arial"/>
          <w:sz w:val="20"/>
          <w:szCs w:val="20"/>
          <w:lang w:val="sl-SI"/>
        </w:rPr>
        <w:t xml:space="preserve"> položen stručni (upravni)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88466D">
        <w:rPr>
          <w:rFonts w:ascii="Arial" w:hAnsi="Arial" w:cs="Arial"/>
          <w:sz w:val="20"/>
          <w:szCs w:val="20"/>
          <w:lang w:val="sl-SI"/>
        </w:rPr>
        <w:t>znanje engleskog jezika i poznavanje rada na računa</w:t>
      </w:r>
      <w:r w:rsidR="00A44F56">
        <w:rPr>
          <w:rFonts w:ascii="Arial" w:hAnsi="Arial" w:cs="Arial"/>
          <w:sz w:val="20"/>
          <w:szCs w:val="20"/>
          <w:lang w:val="sl-SI"/>
        </w:rPr>
        <w:t>l</w:t>
      </w:r>
      <w:r w:rsidRPr="0088466D">
        <w:rPr>
          <w:rFonts w:ascii="Arial" w:hAnsi="Arial" w:cs="Arial"/>
          <w:sz w:val="20"/>
          <w:szCs w:val="20"/>
          <w:lang w:val="sl-SI"/>
        </w:rPr>
        <w:t>u.</w:t>
      </w:r>
    </w:p>
    <w:p w14:paraId="32534184" w14:textId="77777777" w:rsidR="00F85D1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F052398" w14:textId="00452901" w:rsidR="00F85D18" w:rsidRPr="007B1D48" w:rsidRDefault="00F85D18" w:rsidP="00F85D1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5E2022" w:rsidRPr="005E2022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333525D" w14:textId="77777777" w:rsidR="00F85D18" w:rsidRDefault="00F85D18" w:rsidP="00F85D1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BEF9ED8" w14:textId="22EB92F4" w:rsidR="00332D2D" w:rsidRPr="007B1D48" w:rsidRDefault="00332D2D" w:rsidP="00F85D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2AD9D7B" w14:textId="75ED702E" w:rsidR="00332D2D" w:rsidRPr="007B1D48" w:rsidRDefault="00332D2D" w:rsidP="00332D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7B03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F85D1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Agenciji za statistiku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7B1D4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2280C9DF" w14:textId="097F6FCC" w:rsidR="000B4469" w:rsidRDefault="000B4469" w:rsidP="00332D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71609BA8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53B90E4C" w14:textId="77777777" w:rsidR="00547B7D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58CA5DE4" w14:textId="77777777" w:rsidR="00547B7D" w:rsidRPr="00547B7D" w:rsidRDefault="00547B7D" w:rsidP="00A04FC4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DD3B73" w14:textId="7D664DFA" w:rsidR="00241601" w:rsidRPr="00547B7D" w:rsidRDefault="00241601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47B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47B7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da su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potrebnu dokumentaciju na natječaj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dužni dostaviti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sukladno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hyperlink r:id="rId6" w:history="1">
        <w:r w:rsidR="00610A93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Pravilniku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o karakteru i sadržaju javnog </w:t>
        </w:r>
        <w:r w:rsidR="005D121C"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natječaja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, načinu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 i obrascima za </w:t>
        </w:r>
        <w:r w:rsidR="000666D3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>sprovedbe</w:t>
        </w:r>
        <w:r w:rsidRPr="000B4469">
          <w:rPr>
            <w:rStyle w:val="Hyperlink"/>
            <w:rFonts w:ascii="Arial" w:hAnsi="Arial" w:cs="Arial"/>
            <w:color w:val="293587"/>
            <w:sz w:val="20"/>
            <w:szCs w:val="20"/>
            <w:u w:val="none"/>
          </w:rPr>
          <w:t xml:space="preserve"> intervjua</w:t>
        </w:r>
      </w:hyperlink>
      <w:r w:rsidRPr="000B4469">
        <w:rPr>
          <w:rFonts w:ascii="Arial" w:hAnsi="Arial" w:cs="Arial"/>
          <w:color w:val="0F1657"/>
          <w:sz w:val="20"/>
          <w:szCs w:val="20"/>
        </w:rPr>
        <w:t>, a 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da obrate </w:t>
      </w:r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 na izmijenjene i dopunjene odredbe navedenog </w:t>
      </w:r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ravilnika, te da prilagode dokumentaciju, kako dokaze o radnom iskustvu, tako i preostale dokaze tražene tekstom </w:t>
      </w:r>
      <w:r w:rsidR="00610A93" w:rsidRPr="000B4469">
        <w:rPr>
          <w:rFonts w:ascii="Arial" w:hAnsi="Arial" w:cs="Arial"/>
          <w:color w:val="0F1657"/>
          <w:sz w:val="20"/>
          <w:szCs w:val="20"/>
        </w:rPr>
        <w:t>natječaja.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lastRenderedPageBreak/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7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7E80AAC1" w:rsidR="00F96AC6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5F65D704" w14:textId="38D068FB" w:rsidR="00896FA9" w:rsidRDefault="00896FA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1F4D6C77" w14:textId="4CF6BBC0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F85D18">
        <w:rPr>
          <w:rFonts w:ascii="Arial" w:hAnsi="Arial" w:cs="Arial"/>
          <w:sz w:val="20"/>
          <w:szCs w:val="20"/>
          <w:lang w:val="sr-Latn-BA"/>
        </w:rPr>
        <w:t xml:space="preserve"> (osim za poziciju 1/01).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2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3FEC1497" w:rsidR="00F96AC6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827394" w:rsidRPr="0082739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16.07.2024.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1DCABE5" w14:textId="77777777" w:rsidR="007E5143" w:rsidRPr="000B4469" w:rsidRDefault="007E5143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2976C063" w14:textId="77777777" w:rsidR="00F85D18" w:rsidRPr="007B1D48" w:rsidRDefault="00F85D18" w:rsidP="00F85D1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462087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Agencija za statistiku Bosne i Hercegovine</w:t>
      </w:r>
    </w:p>
    <w:p w14:paraId="4BBF71C0" w14:textId="3A4D77AA" w:rsidR="00F85D18" w:rsidRPr="007B1D48" w:rsidRDefault="00F85D18" w:rsidP="00F85D1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Agenciji za statistiku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0A7BC026" w14:textId="77777777" w:rsidR="00F85D18" w:rsidRPr="007B1D48" w:rsidRDefault="00F85D18" w:rsidP="00F85D1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461962"/>
      <w:bookmarkEnd w:id="2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Zelenih beretki 26</w:t>
      </w:r>
      <w:r w:rsidRPr="007B1D4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3"/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2B77ED" w:rsidRPr="000B4469" w:rsidRDefault="002B77ED">
      <w:pPr>
        <w:rPr>
          <w:rFonts w:ascii="Arial" w:hAnsi="Arial" w:cs="Arial"/>
          <w:sz w:val="20"/>
          <w:szCs w:val="20"/>
        </w:rPr>
      </w:pPr>
    </w:p>
    <w:sectPr w:rsidR="002B77ED" w:rsidRPr="000B4469" w:rsidSect="0073771D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000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33817">
    <w:abstractNumId w:val="3"/>
  </w:num>
  <w:num w:numId="3" w16cid:durableId="964433485">
    <w:abstractNumId w:val="1"/>
  </w:num>
  <w:num w:numId="4" w16cid:durableId="82532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0C1DD4"/>
    <w:rsid w:val="000D2589"/>
    <w:rsid w:val="00210A67"/>
    <w:rsid w:val="00212FB2"/>
    <w:rsid w:val="00241601"/>
    <w:rsid w:val="00297A02"/>
    <w:rsid w:val="002B5AF6"/>
    <w:rsid w:val="002B77ED"/>
    <w:rsid w:val="00300733"/>
    <w:rsid w:val="00332D2D"/>
    <w:rsid w:val="00363EBA"/>
    <w:rsid w:val="003C5F55"/>
    <w:rsid w:val="00406B3C"/>
    <w:rsid w:val="00440DF5"/>
    <w:rsid w:val="004F0841"/>
    <w:rsid w:val="00547B7D"/>
    <w:rsid w:val="005677E4"/>
    <w:rsid w:val="005A09F4"/>
    <w:rsid w:val="005D121C"/>
    <w:rsid w:val="005E2022"/>
    <w:rsid w:val="00610A93"/>
    <w:rsid w:val="00632ADE"/>
    <w:rsid w:val="006C5CED"/>
    <w:rsid w:val="007225EA"/>
    <w:rsid w:val="0073771D"/>
    <w:rsid w:val="007B0301"/>
    <w:rsid w:val="007E5143"/>
    <w:rsid w:val="00803CA0"/>
    <w:rsid w:val="00827394"/>
    <w:rsid w:val="00871A41"/>
    <w:rsid w:val="00896FA9"/>
    <w:rsid w:val="008C0E3A"/>
    <w:rsid w:val="008F51D1"/>
    <w:rsid w:val="009630F4"/>
    <w:rsid w:val="009D541E"/>
    <w:rsid w:val="00A04FC4"/>
    <w:rsid w:val="00A34B19"/>
    <w:rsid w:val="00A44F56"/>
    <w:rsid w:val="00AA5505"/>
    <w:rsid w:val="00AC13FF"/>
    <w:rsid w:val="00AC689B"/>
    <w:rsid w:val="00B973E5"/>
    <w:rsid w:val="00BC62E3"/>
    <w:rsid w:val="00D24EEC"/>
    <w:rsid w:val="00D4028F"/>
    <w:rsid w:val="00D4143C"/>
    <w:rsid w:val="00D575B2"/>
    <w:rsid w:val="00D84E03"/>
    <w:rsid w:val="00E20848"/>
    <w:rsid w:val="00E21382"/>
    <w:rsid w:val="00EA473F"/>
    <w:rsid w:val="00EC6DBA"/>
    <w:rsid w:val="00EF157F"/>
    <w:rsid w:val="00F53A8F"/>
    <w:rsid w:val="00F762E8"/>
    <w:rsid w:val="00F85D18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44</cp:revision>
  <cp:lastPrinted>2021-11-17T14:26:00Z</cp:lastPrinted>
  <dcterms:created xsi:type="dcterms:W3CDTF">2021-11-17T13:06:00Z</dcterms:created>
  <dcterms:modified xsi:type="dcterms:W3CDTF">2024-07-01T08:33:00Z</dcterms:modified>
</cp:coreProperties>
</file>