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35B7" w14:textId="00277C66" w:rsidR="00F96AC6" w:rsidRPr="00315B1F" w:rsidRDefault="00315B1F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 19/02, 35/03, 4/04,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17/04,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26/04, 37/04, 48/05, 2/06, 32/07, 43/09, 8/10, 40/12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93/17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18/24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bookmarkStart w:id="0" w:name="_Hlk118716372"/>
      <w:r>
        <w:rPr>
          <w:rFonts w:ascii="Arial" w:hAnsi="Arial" w:cs="Arial"/>
          <w:sz w:val="20"/>
          <w:szCs w:val="20"/>
          <w:lang w:val="bs-Latn-BA"/>
        </w:rPr>
        <w:t>Agencija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</w:t>
      </w:r>
      <w:bookmarkStart w:id="1" w:name="_Hlk138317355"/>
      <w:r w:rsidR="00AD2FF4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bookmarkStart w:id="2" w:name="_Hlk177729454"/>
      <w:bookmarkStart w:id="3" w:name="_Hlk155858763"/>
      <w:bookmarkEnd w:id="1"/>
      <w:r w:rsidR="00D06636">
        <w:rPr>
          <w:rFonts w:ascii="Arial" w:eastAsia="Calibri" w:hAnsi="Arial" w:cs="Arial"/>
          <w:sz w:val="20"/>
          <w:szCs w:val="20"/>
          <w:lang w:val="bs-Latn-BA"/>
        </w:rPr>
        <w:t>M</w:t>
      </w:r>
      <w:r w:rsidR="00551439" w:rsidRPr="00551439">
        <w:rPr>
          <w:rFonts w:ascii="Arial" w:hAnsi="Arial" w:cs="Arial"/>
          <w:sz w:val="20"/>
          <w:szCs w:val="20"/>
          <w:lang w:val="bs-Latn-BA"/>
        </w:rPr>
        <w:t>inistar</w:t>
      </w:r>
      <w:r w:rsidR="0068311B">
        <w:rPr>
          <w:rFonts w:ascii="Arial" w:hAnsi="Arial" w:cs="Arial"/>
          <w:sz w:val="20"/>
          <w:szCs w:val="20"/>
          <w:lang w:val="bs-Latn-BA"/>
        </w:rPr>
        <w:t>stva</w:t>
      </w:r>
      <w:r w:rsidR="00D06636">
        <w:rPr>
          <w:rFonts w:ascii="Arial" w:hAnsi="Arial" w:cs="Arial"/>
          <w:sz w:val="20"/>
          <w:szCs w:val="20"/>
          <w:lang w:val="bs-Latn-BA"/>
        </w:rPr>
        <w:t xml:space="preserve"> finansija i trezora</w:t>
      </w:r>
      <w:bookmarkEnd w:id="2"/>
      <w:r w:rsidR="00551439"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bookmarkEnd w:id="3"/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raspisuje</w:t>
      </w:r>
    </w:p>
    <w:p w14:paraId="3C9B4D34" w14:textId="77777777" w:rsidR="00441E6D" w:rsidRPr="00315B1F" w:rsidRDefault="00441E6D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2C4A405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CD51515" w14:textId="350AF85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INTERNI</w:t>
      </w:r>
      <w:r w:rsidR="00F96AC6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OGLAS</w:t>
      </w:r>
    </w:p>
    <w:p w14:paraId="04CD9D5B" w14:textId="178597C1" w:rsidR="00441E6D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popunjavanje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4" w:name="_Hlk155858925"/>
      <w:bookmarkStart w:id="5" w:name="_Hlk12424408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78370B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39B39D60" w14:textId="0956C1A8" w:rsidR="00F96AC6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6" w:name="_Hlk155861276"/>
      <w:bookmarkStart w:id="7" w:name="_Hlk173323670"/>
      <w:bookmarkStart w:id="8" w:name="_Hlk154744091"/>
      <w:r w:rsidR="00D0663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</w:t>
      </w:r>
      <w:r w:rsidR="00551439">
        <w:rPr>
          <w:rFonts w:ascii="Arial" w:hAnsi="Arial" w:cs="Arial"/>
          <w:b/>
          <w:bCs/>
          <w:sz w:val="20"/>
          <w:szCs w:val="20"/>
          <w:lang w:val="bs-Latn-BA"/>
        </w:rPr>
        <w:t>inistar</w:t>
      </w:r>
      <w:r w:rsidR="00D06636">
        <w:rPr>
          <w:rFonts w:ascii="Arial" w:hAnsi="Arial" w:cs="Arial"/>
          <w:b/>
          <w:bCs/>
          <w:sz w:val="20"/>
          <w:szCs w:val="20"/>
          <w:lang w:val="bs-Latn-BA"/>
        </w:rPr>
        <w:t>stvu finansija i trezora</w:t>
      </w:r>
      <w:r w:rsidR="00787614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4"/>
      <w:bookmarkEnd w:id="6"/>
      <w:bookmarkEnd w:id="7"/>
      <w:r>
        <w:rPr>
          <w:rFonts w:ascii="Arial" w:hAnsi="Arial" w:cs="Arial"/>
          <w:b/>
          <w:bCs/>
          <w:sz w:val="20"/>
          <w:szCs w:val="20"/>
          <w:lang w:val="bs-Latn-BA"/>
        </w:rPr>
        <w:t>Bosne</w:t>
      </w:r>
      <w:r w:rsidR="000D331F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</w:t>
      </w:r>
      <w:r w:rsidR="000D331F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Hercegovine</w:t>
      </w:r>
      <w:r w:rsidR="009955C4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8"/>
    </w:p>
    <w:p w14:paraId="3AA93BD3" w14:textId="2CED8574" w:rsidR="00F96AC6" w:rsidRPr="00315B1F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61C6B1A" w14:textId="77777777" w:rsidR="005506A9" w:rsidRPr="00E674B3" w:rsidRDefault="005506A9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9" w:name="_Hlk177734727"/>
    </w:p>
    <w:p w14:paraId="6ED1438B" w14:textId="16276EF2" w:rsidR="00E674B3" w:rsidRPr="00E00143" w:rsidRDefault="00E674B3" w:rsidP="00E674B3">
      <w:pPr>
        <w:pStyle w:val="Heading2"/>
        <w:keepNext w:val="0"/>
        <w:keepLines w:val="0"/>
        <w:widowControl w:val="0"/>
        <w:tabs>
          <w:tab w:val="left" w:pos="868"/>
        </w:tabs>
        <w:autoSpaceDE w:val="0"/>
        <w:autoSpaceDN w:val="0"/>
        <w:spacing w:before="91"/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</w:pPr>
      <w:bookmarkStart w:id="10" w:name="_Hlk156463156"/>
      <w:bookmarkStart w:id="11" w:name="_Hlk159422120"/>
      <w:bookmarkStart w:id="12" w:name="_Hlk172629725"/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 xml:space="preserve">1/01 </w:t>
      </w:r>
      <w:bookmarkStart w:id="13" w:name="_Hlk177735115"/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>Stručni</w:t>
      </w:r>
      <w:r w:rsidRPr="00E00143">
        <w:rPr>
          <w:rFonts w:ascii="Arial" w:eastAsia="Times New Roman" w:hAnsi="Arial" w:cs="Arial"/>
          <w:b/>
          <w:bCs/>
          <w:color w:val="auto"/>
          <w:spacing w:val="-1"/>
          <w:sz w:val="20"/>
          <w:szCs w:val="20"/>
          <w:lang w:val="bs-Latn-BA"/>
        </w:rPr>
        <w:t xml:space="preserve"> </w:t>
      </w:r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>savjetnik</w:t>
      </w:r>
      <w:r w:rsidRPr="00E00143">
        <w:rPr>
          <w:rFonts w:ascii="Arial" w:eastAsia="Times New Roman" w:hAnsi="Arial" w:cs="Arial"/>
          <w:b/>
          <w:bCs/>
          <w:color w:val="auto"/>
          <w:spacing w:val="-3"/>
          <w:sz w:val="20"/>
          <w:szCs w:val="20"/>
          <w:lang w:val="bs-Latn-BA"/>
        </w:rPr>
        <w:t xml:space="preserve"> </w:t>
      </w:r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>za</w:t>
      </w:r>
      <w:r w:rsidRPr="00E00143"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bs-Latn-BA"/>
        </w:rPr>
        <w:t xml:space="preserve"> </w:t>
      </w:r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>računovodstvo</w:t>
      </w:r>
      <w:r w:rsidRPr="00E00143"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bs-Latn-BA"/>
        </w:rPr>
        <w:t xml:space="preserve"> </w:t>
      </w:r>
      <w:r w:rsidR="00286CD6" w:rsidRPr="00E00143"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bs-Latn-BA"/>
        </w:rPr>
        <w:t>budžetskih</w:t>
      </w:r>
      <w:r w:rsidRPr="00E00143"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bs-Latn-BA"/>
        </w:rPr>
        <w:t xml:space="preserve"> </w:t>
      </w:r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>korisnika</w:t>
      </w:r>
      <w:r w:rsidRPr="00E00143">
        <w:rPr>
          <w:rFonts w:ascii="Arial" w:eastAsia="Times New Roman" w:hAnsi="Arial" w:cs="Arial"/>
          <w:b/>
          <w:bCs/>
          <w:color w:val="auto"/>
          <w:spacing w:val="-4"/>
          <w:sz w:val="20"/>
          <w:szCs w:val="20"/>
          <w:lang w:val="bs-Latn-BA"/>
        </w:rPr>
        <w:t xml:space="preserve"> </w:t>
      </w:r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>(Sarajevo,</w:t>
      </w:r>
      <w:r w:rsidRPr="00E00143"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bs-Latn-BA"/>
        </w:rPr>
        <w:t xml:space="preserve"> </w:t>
      </w:r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>Banjaluka</w:t>
      </w:r>
      <w:r w:rsidRPr="00E00143">
        <w:rPr>
          <w:rFonts w:ascii="Arial" w:eastAsia="Times New Roman" w:hAnsi="Arial" w:cs="Arial"/>
          <w:b/>
          <w:bCs/>
          <w:color w:val="auto"/>
          <w:spacing w:val="-2"/>
          <w:sz w:val="20"/>
          <w:szCs w:val="20"/>
          <w:lang w:val="bs-Latn-BA"/>
        </w:rPr>
        <w:t xml:space="preserve"> </w:t>
      </w:r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>i</w:t>
      </w:r>
      <w:r w:rsidRPr="00E00143">
        <w:rPr>
          <w:rFonts w:ascii="Arial" w:eastAsia="Times New Roman" w:hAnsi="Arial" w:cs="Arial"/>
          <w:b/>
          <w:bCs/>
          <w:color w:val="auto"/>
          <w:spacing w:val="-4"/>
          <w:sz w:val="20"/>
          <w:szCs w:val="20"/>
          <w:lang w:val="bs-Latn-BA"/>
        </w:rPr>
        <w:t xml:space="preserve"> </w:t>
      </w:r>
      <w:r w:rsidRPr="00E00143">
        <w:rPr>
          <w:rFonts w:ascii="Arial" w:eastAsia="Times New Roman" w:hAnsi="Arial" w:cs="Arial"/>
          <w:b/>
          <w:bCs/>
          <w:color w:val="auto"/>
          <w:sz w:val="20"/>
          <w:szCs w:val="20"/>
          <w:lang w:val="bs-Latn-BA"/>
        </w:rPr>
        <w:t>Mostar)</w:t>
      </w:r>
      <w:bookmarkEnd w:id="13"/>
    </w:p>
    <w:bookmarkEnd w:id="9"/>
    <w:bookmarkEnd w:id="10"/>
    <w:bookmarkEnd w:id="11"/>
    <w:p w14:paraId="34CA44E2" w14:textId="77777777" w:rsidR="004405CC" w:rsidRPr="00E00143" w:rsidRDefault="004405CC" w:rsidP="004405CC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6D8D6BC3" w14:textId="77777777" w:rsidR="004405CC" w:rsidRPr="00E00143" w:rsidRDefault="004405CC" w:rsidP="004405CC">
      <w:pPr>
        <w:rPr>
          <w:rFonts w:ascii="Arial" w:hAnsi="Arial" w:cs="Arial"/>
          <w:bCs/>
          <w:sz w:val="20"/>
          <w:szCs w:val="20"/>
          <w:lang w:val="bs-Latn-BA"/>
        </w:rPr>
      </w:pPr>
    </w:p>
    <w:p w14:paraId="0257190C" w14:textId="05DEFBB8" w:rsidR="004405CC" w:rsidRPr="00E00143" w:rsidRDefault="00BC3CA8" w:rsidP="004405CC">
      <w:pPr>
        <w:rPr>
          <w:rFonts w:ascii="Arial" w:hAnsi="Arial" w:cs="Arial"/>
          <w:bCs/>
          <w:sz w:val="20"/>
          <w:szCs w:val="20"/>
          <w:lang w:val="bs-Latn-BA"/>
        </w:rPr>
      </w:pPr>
      <w:bookmarkStart w:id="14" w:name="_Hlk177735143"/>
      <w:r w:rsidRPr="00E00143">
        <w:rPr>
          <w:rFonts w:ascii="Arial" w:hAnsi="Arial" w:cs="Arial"/>
          <w:bCs/>
          <w:sz w:val="20"/>
          <w:szCs w:val="20"/>
          <w:lang w:val="bs-Latn-BA"/>
        </w:rPr>
        <w:t xml:space="preserve">SEKTOR ZA </w:t>
      </w:r>
      <w:r w:rsidR="00E674B3" w:rsidRPr="00E00143">
        <w:rPr>
          <w:rFonts w:ascii="Arial" w:hAnsi="Arial" w:cs="Arial"/>
          <w:bCs/>
          <w:sz w:val="20"/>
          <w:szCs w:val="20"/>
          <w:lang w:val="bs-Latn-BA"/>
        </w:rPr>
        <w:t>TREZORSKO POSLOVANJE</w:t>
      </w:r>
    </w:p>
    <w:p w14:paraId="20606B49" w14:textId="400C9D51" w:rsidR="00BC3CA8" w:rsidRPr="00E00143" w:rsidRDefault="00BC3CA8" w:rsidP="00BC3CA8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  <w:r w:rsidRPr="00E00143">
        <w:rPr>
          <w:rFonts w:ascii="Arial" w:hAnsi="Arial" w:cs="Arial"/>
          <w:sz w:val="20"/>
          <w:szCs w:val="20"/>
          <w:lang w:val="bs-Latn-BA"/>
        </w:rPr>
        <w:t xml:space="preserve">Odsjek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Glavne</w:t>
      </w:r>
      <w:r w:rsidR="00E674B3" w:rsidRPr="00E00143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knjige</w:t>
      </w:r>
      <w:r w:rsidR="00E674B3" w:rsidRPr="00E00143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trezora</w:t>
      </w:r>
    </w:p>
    <w:p w14:paraId="3D7B3692" w14:textId="77777777" w:rsidR="004405CC" w:rsidRPr="00E00143" w:rsidRDefault="004405CC" w:rsidP="00AA107F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bookmarkStart w:id="15" w:name="_Hlk159421664"/>
      <w:bookmarkEnd w:id="0"/>
      <w:bookmarkEnd w:id="12"/>
      <w:bookmarkEnd w:id="14"/>
    </w:p>
    <w:p w14:paraId="7225C059" w14:textId="2CCBE70B" w:rsidR="00E674B3" w:rsidRPr="00E00143" w:rsidRDefault="00B07E81" w:rsidP="00E674B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E0014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="00E674B3" w:rsidRPr="00E0014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Stručni</w:t>
      </w:r>
      <w:r w:rsidR="00E674B3" w:rsidRPr="00E00143">
        <w:rPr>
          <w:rFonts w:ascii="Arial" w:hAnsi="Arial" w:cs="Arial"/>
          <w:b/>
          <w:bCs/>
          <w:spacing w:val="-1"/>
          <w:sz w:val="20"/>
          <w:szCs w:val="20"/>
          <w:u w:val="single"/>
          <w:lang w:val="bs-Latn-BA"/>
        </w:rPr>
        <w:t xml:space="preserve"> </w:t>
      </w:r>
      <w:r w:rsidR="00E674B3" w:rsidRPr="00E0014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savjetnik</w:t>
      </w:r>
      <w:r w:rsidR="00E674B3" w:rsidRPr="00E00143">
        <w:rPr>
          <w:rFonts w:ascii="Arial" w:hAnsi="Arial" w:cs="Arial"/>
          <w:b/>
          <w:bCs/>
          <w:spacing w:val="-3"/>
          <w:sz w:val="20"/>
          <w:szCs w:val="20"/>
          <w:u w:val="single"/>
          <w:lang w:val="bs-Latn-BA"/>
        </w:rPr>
        <w:t xml:space="preserve"> </w:t>
      </w:r>
      <w:r w:rsidR="00E674B3" w:rsidRPr="00E0014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za</w:t>
      </w:r>
      <w:r w:rsidR="00E674B3" w:rsidRPr="00E00143">
        <w:rPr>
          <w:rFonts w:ascii="Arial" w:hAnsi="Arial" w:cs="Arial"/>
          <w:b/>
          <w:bCs/>
          <w:spacing w:val="-2"/>
          <w:sz w:val="20"/>
          <w:szCs w:val="20"/>
          <w:u w:val="single"/>
          <w:lang w:val="bs-Latn-BA"/>
        </w:rPr>
        <w:t xml:space="preserve"> </w:t>
      </w:r>
      <w:r w:rsidR="00E674B3" w:rsidRPr="00E0014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računovodstvo</w:t>
      </w:r>
      <w:r w:rsidR="00E674B3" w:rsidRPr="00E00143">
        <w:rPr>
          <w:rFonts w:ascii="Arial" w:hAnsi="Arial" w:cs="Arial"/>
          <w:b/>
          <w:bCs/>
          <w:spacing w:val="-2"/>
          <w:sz w:val="20"/>
          <w:szCs w:val="20"/>
          <w:u w:val="single"/>
          <w:lang w:val="bs-Latn-BA"/>
        </w:rPr>
        <w:t xml:space="preserve"> </w:t>
      </w:r>
      <w:r w:rsidR="00286CD6" w:rsidRPr="00E00143">
        <w:rPr>
          <w:rFonts w:ascii="Arial" w:hAnsi="Arial" w:cs="Arial"/>
          <w:b/>
          <w:bCs/>
          <w:spacing w:val="-2"/>
          <w:sz w:val="20"/>
          <w:szCs w:val="20"/>
          <w:u w:val="single"/>
          <w:lang w:val="bs-Latn-BA"/>
        </w:rPr>
        <w:t>budžetskih</w:t>
      </w:r>
      <w:r w:rsidR="00E674B3" w:rsidRPr="00E00143">
        <w:rPr>
          <w:rFonts w:ascii="Arial" w:hAnsi="Arial" w:cs="Arial"/>
          <w:b/>
          <w:bCs/>
          <w:spacing w:val="-2"/>
          <w:sz w:val="20"/>
          <w:szCs w:val="20"/>
          <w:u w:val="single"/>
          <w:lang w:val="bs-Latn-BA"/>
        </w:rPr>
        <w:t xml:space="preserve"> </w:t>
      </w:r>
      <w:r w:rsidR="00E674B3" w:rsidRPr="00E0014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korisnika</w:t>
      </w:r>
      <w:r w:rsidR="00E674B3" w:rsidRPr="00E00143">
        <w:rPr>
          <w:rFonts w:ascii="Arial" w:hAnsi="Arial" w:cs="Arial"/>
          <w:b/>
          <w:bCs/>
          <w:spacing w:val="-4"/>
          <w:sz w:val="20"/>
          <w:szCs w:val="20"/>
          <w:u w:val="single"/>
          <w:lang w:val="bs-Latn-BA"/>
        </w:rPr>
        <w:t xml:space="preserve"> </w:t>
      </w:r>
      <w:r w:rsidR="00E674B3" w:rsidRPr="00E0014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(Sarajevo,</w:t>
      </w:r>
      <w:r w:rsidR="00E674B3" w:rsidRPr="00E00143">
        <w:rPr>
          <w:rFonts w:ascii="Arial" w:hAnsi="Arial" w:cs="Arial"/>
          <w:b/>
          <w:bCs/>
          <w:spacing w:val="-2"/>
          <w:sz w:val="20"/>
          <w:szCs w:val="20"/>
          <w:u w:val="single"/>
          <w:lang w:val="bs-Latn-BA"/>
        </w:rPr>
        <w:t xml:space="preserve"> </w:t>
      </w:r>
      <w:r w:rsidR="00E674B3" w:rsidRPr="00E0014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Banjaluka</w:t>
      </w:r>
      <w:r w:rsidR="00E674B3" w:rsidRPr="00E00143">
        <w:rPr>
          <w:rFonts w:ascii="Arial" w:hAnsi="Arial" w:cs="Arial"/>
          <w:b/>
          <w:bCs/>
          <w:spacing w:val="-2"/>
          <w:sz w:val="20"/>
          <w:szCs w:val="20"/>
          <w:u w:val="single"/>
          <w:lang w:val="bs-Latn-BA"/>
        </w:rPr>
        <w:t xml:space="preserve"> </w:t>
      </w:r>
      <w:r w:rsidR="00E674B3" w:rsidRPr="00E0014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i</w:t>
      </w:r>
      <w:r w:rsidR="00E674B3" w:rsidRPr="00E00143">
        <w:rPr>
          <w:rFonts w:ascii="Arial" w:hAnsi="Arial" w:cs="Arial"/>
          <w:b/>
          <w:bCs/>
          <w:spacing w:val="-4"/>
          <w:sz w:val="20"/>
          <w:szCs w:val="20"/>
          <w:u w:val="single"/>
          <w:lang w:val="bs-Latn-BA"/>
        </w:rPr>
        <w:t xml:space="preserve"> </w:t>
      </w:r>
      <w:r w:rsidR="00E674B3" w:rsidRPr="00E0014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Mostar)</w:t>
      </w:r>
    </w:p>
    <w:p w14:paraId="6276A348" w14:textId="2F89A40C" w:rsidR="00B07E81" w:rsidRPr="00E00143" w:rsidRDefault="00315B1F" w:rsidP="00E674B3">
      <w:pPr>
        <w:pStyle w:val="BodyText"/>
        <w:spacing w:after="0"/>
        <w:jc w:val="both"/>
        <w:rPr>
          <w:rFonts w:ascii="Arial" w:hAnsi="Arial" w:cs="Arial"/>
          <w:sz w:val="20"/>
          <w:szCs w:val="20"/>
          <w:lang w:val="bs-Latn-BA"/>
        </w:rPr>
      </w:pPr>
      <w:r w:rsidRPr="00E00143">
        <w:rPr>
          <w:rFonts w:ascii="Arial" w:hAnsi="Arial" w:cs="Arial"/>
          <w:b/>
          <w:sz w:val="20"/>
          <w:szCs w:val="20"/>
          <w:lang w:val="bs-Latn-BA"/>
        </w:rPr>
        <w:t>Opis</w:t>
      </w:r>
      <w:r w:rsidR="0078370B" w:rsidRPr="00E0014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E00143">
        <w:rPr>
          <w:rFonts w:ascii="Arial" w:hAnsi="Arial" w:cs="Arial"/>
          <w:b/>
          <w:sz w:val="20"/>
          <w:szCs w:val="20"/>
          <w:lang w:val="bs-Latn-BA"/>
        </w:rPr>
        <w:t>poslova</w:t>
      </w:r>
      <w:r w:rsidR="0078370B" w:rsidRPr="00E0014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E00143">
        <w:rPr>
          <w:rFonts w:ascii="Arial" w:hAnsi="Arial" w:cs="Arial"/>
          <w:b/>
          <w:sz w:val="20"/>
          <w:szCs w:val="20"/>
          <w:lang w:val="bs-Latn-BA"/>
        </w:rPr>
        <w:t>i</w:t>
      </w:r>
      <w:r w:rsidR="0078370B" w:rsidRPr="00E0014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E00143">
        <w:rPr>
          <w:rFonts w:ascii="Arial" w:hAnsi="Arial" w:cs="Arial"/>
          <w:b/>
          <w:sz w:val="20"/>
          <w:szCs w:val="20"/>
          <w:lang w:val="bs-Latn-BA"/>
        </w:rPr>
        <w:t>radnih</w:t>
      </w:r>
      <w:r w:rsidR="0078370B" w:rsidRPr="00E0014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Pr="00E00143">
        <w:rPr>
          <w:rFonts w:ascii="Arial" w:hAnsi="Arial" w:cs="Arial"/>
          <w:b/>
          <w:sz w:val="20"/>
          <w:szCs w:val="20"/>
          <w:lang w:val="bs-Latn-BA"/>
        </w:rPr>
        <w:t>zadataka</w:t>
      </w:r>
      <w:r w:rsidR="0078370B" w:rsidRPr="00E00143">
        <w:rPr>
          <w:rFonts w:ascii="Arial" w:hAnsi="Arial" w:cs="Arial"/>
          <w:sz w:val="20"/>
          <w:szCs w:val="20"/>
          <w:lang w:val="bs-Latn-BA"/>
        </w:rPr>
        <w:t>: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 xml:space="preserve"> </w:t>
      </w:r>
      <w:bookmarkStart w:id="16" w:name="_Hlk177735190"/>
      <w:r w:rsidR="00E674B3" w:rsidRPr="00E00143">
        <w:rPr>
          <w:rFonts w:ascii="Arial" w:hAnsi="Arial" w:cs="Arial"/>
          <w:sz w:val="20"/>
          <w:szCs w:val="20"/>
          <w:lang w:val="bs-Latn-BA"/>
        </w:rPr>
        <w:t>Kontrola i odobravanje unosa faktura i ostalih poslovnih promjena u ISFU, sravnjavanje stanja na</w:t>
      </w:r>
      <w:r w:rsidR="001F26C9" w:rsidRPr="00E001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pacing w:val="-52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računim</w:t>
      </w:r>
      <w:r w:rsidR="005A64F5" w:rsidRPr="00E00143">
        <w:rPr>
          <w:rFonts w:ascii="Arial" w:hAnsi="Arial" w:cs="Arial"/>
          <w:sz w:val="20"/>
          <w:szCs w:val="20"/>
          <w:lang w:val="bs-Latn-BA"/>
        </w:rPr>
        <w:t>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poslovnih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banaka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po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izvodima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sa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stanjem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u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Glavnoj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knjizi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trezora,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ispravke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i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korekcije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evidentiranja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poslovnih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promjena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za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sve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5A64F5" w:rsidRPr="00E00143">
        <w:rPr>
          <w:rFonts w:ascii="Arial" w:hAnsi="Arial" w:cs="Arial"/>
          <w:sz w:val="20"/>
          <w:szCs w:val="20"/>
          <w:lang w:val="bs-Latn-BA"/>
        </w:rPr>
        <w:t>budžetske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korisnike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kroz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Glavnu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knjigu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trezora,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unos,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odobravanje i evidentiranje faktura u ISFU po pravosnažnim i izvršnim sudskim presudama, unos i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odobravanje obveza za plaćanje po računima usluga i provizije poslovnih banaka, praćenje zakonskih i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podzakonskih propisa i općih akata iz područja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finan</w:t>
      </w:r>
      <w:r w:rsidR="005A64F5" w:rsidRPr="00E00143">
        <w:rPr>
          <w:rFonts w:ascii="Arial" w:hAnsi="Arial" w:cs="Arial"/>
          <w:sz w:val="20"/>
          <w:szCs w:val="20"/>
          <w:lang w:val="bs-Latn-BA"/>
        </w:rPr>
        <w:t>s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iranja i računovodstvenog evidentiranja poslovnih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promjena</w:t>
      </w:r>
      <w:r w:rsidR="00E674B3" w:rsidRPr="00E00143">
        <w:rPr>
          <w:rFonts w:ascii="Arial" w:hAnsi="Arial" w:cs="Arial"/>
          <w:spacing w:val="10"/>
          <w:sz w:val="20"/>
          <w:szCs w:val="20"/>
          <w:lang w:val="bs-Latn-BA"/>
        </w:rPr>
        <w:t xml:space="preserve"> </w:t>
      </w:r>
      <w:r w:rsidR="00286CD6" w:rsidRPr="00E00143">
        <w:rPr>
          <w:rFonts w:ascii="Arial" w:hAnsi="Arial" w:cs="Arial"/>
          <w:sz w:val="20"/>
          <w:szCs w:val="20"/>
          <w:lang w:val="bs-Latn-BA"/>
        </w:rPr>
        <w:t>budžetski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h</w:t>
      </w:r>
      <w:r w:rsidR="00E674B3" w:rsidRPr="00E00143">
        <w:rPr>
          <w:rFonts w:ascii="Arial" w:hAnsi="Arial" w:cs="Arial"/>
          <w:spacing w:val="1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korisnika,</w:t>
      </w:r>
      <w:r w:rsidR="00E674B3" w:rsidRPr="00E00143">
        <w:rPr>
          <w:rFonts w:ascii="Arial" w:hAnsi="Arial" w:cs="Arial"/>
          <w:spacing w:val="10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koordinacija</w:t>
      </w:r>
      <w:r w:rsidR="00E674B3" w:rsidRPr="00E00143">
        <w:rPr>
          <w:rFonts w:ascii="Arial" w:hAnsi="Arial" w:cs="Arial"/>
          <w:spacing w:val="7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rada</w:t>
      </w:r>
      <w:r w:rsidR="00E674B3" w:rsidRPr="00E00143">
        <w:rPr>
          <w:rFonts w:ascii="Arial" w:hAnsi="Arial" w:cs="Arial"/>
          <w:spacing w:val="8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sa</w:t>
      </w:r>
      <w:r w:rsidR="00E674B3" w:rsidRPr="00E00143">
        <w:rPr>
          <w:rFonts w:ascii="Arial" w:hAnsi="Arial" w:cs="Arial"/>
          <w:spacing w:val="8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finan</w:t>
      </w:r>
      <w:r w:rsidR="005A64F5" w:rsidRPr="00E00143">
        <w:rPr>
          <w:rFonts w:ascii="Arial" w:hAnsi="Arial" w:cs="Arial"/>
          <w:sz w:val="20"/>
          <w:szCs w:val="20"/>
          <w:lang w:val="bs-Latn-BA"/>
        </w:rPr>
        <w:t>s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ijskim</w:t>
      </w:r>
      <w:r w:rsidR="00E674B3" w:rsidRPr="00E00143">
        <w:rPr>
          <w:rFonts w:ascii="Arial" w:hAnsi="Arial" w:cs="Arial"/>
          <w:spacing w:val="6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službenicima</w:t>
      </w:r>
      <w:r w:rsidR="00E674B3" w:rsidRPr="00E00143">
        <w:rPr>
          <w:rFonts w:ascii="Arial" w:hAnsi="Arial" w:cs="Arial"/>
          <w:spacing w:val="14"/>
          <w:sz w:val="20"/>
          <w:szCs w:val="20"/>
          <w:lang w:val="bs-Latn-BA"/>
        </w:rPr>
        <w:t xml:space="preserve"> </w:t>
      </w:r>
      <w:r w:rsidR="00286CD6" w:rsidRPr="00E00143">
        <w:rPr>
          <w:rFonts w:ascii="Arial" w:hAnsi="Arial" w:cs="Arial"/>
          <w:sz w:val="20"/>
          <w:szCs w:val="20"/>
          <w:lang w:val="bs-Latn-BA"/>
        </w:rPr>
        <w:t>budžetski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h</w:t>
      </w:r>
      <w:r w:rsidR="00E674B3" w:rsidRPr="00E00143">
        <w:rPr>
          <w:rFonts w:ascii="Arial" w:hAnsi="Arial" w:cs="Arial"/>
          <w:spacing w:val="12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korisnika</w:t>
      </w:r>
      <w:r w:rsidR="005A64F5" w:rsidRPr="00E001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pacing w:val="-53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u prov</w:t>
      </w:r>
      <w:r w:rsidR="0025702B" w:rsidRPr="00E00143">
        <w:rPr>
          <w:rFonts w:ascii="Arial" w:hAnsi="Arial" w:cs="Arial"/>
          <w:sz w:val="20"/>
          <w:szCs w:val="20"/>
          <w:lang w:val="bs-Latn-BA"/>
        </w:rPr>
        <w:t>ođenju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odgovarajućih uputa i pravilnika na osnov</w:t>
      </w:r>
      <w:r w:rsidR="0025702B" w:rsidRPr="00E00143">
        <w:rPr>
          <w:rFonts w:ascii="Arial" w:hAnsi="Arial" w:cs="Arial"/>
          <w:sz w:val="20"/>
          <w:szCs w:val="20"/>
          <w:lang w:val="bs-Latn-BA"/>
        </w:rPr>
        <w:t>u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 xml:space="preserve"> kojih se vrši evidentiranje poslovnih promjena u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pomoćnim knjigama i Glavnoj knjizi trezora i daje prijedloge za unapređenje ovog procesa, daje upute i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 xml:space="preserve">informacije svim </w:t>
      </w:r>
      <w:r w:rsidR="00286CD6" w:rsidRPr="00E00143">
        <w:rPr>
          <w:rFonts w:ascii="Arial" w:hAnsi="Arial" w:cs="Arial"/>
          <w:sz w:val="20"/>
          <w:szCs w:val="20"/>
          <w:lang w:val="bs-Latn-BA"/>
        </w:rPr>
        <w:t>budžetski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m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korisnicima vezano za pomoćne knjige i Glavnu knjigu trezora, unos i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odobravanje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faktura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za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plaćanje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po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odlukama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odobravanju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sredstava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iz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tek</w:t>
      </w:r>
      <w:r w:rsidR="00EA4384" w:rsidRPr="00E00143">
        <w:rPr>
          <w:rFonts w:ascii="Arial" w:hAnsi="Arial" w:cs="Arial"/>
          <w:sz w:val="20"/>
          <w:szCs w:val="20"/>
          <w:lang w:val="bs-Latn-BA"/>
        </w:rPr>
        <w:t>u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će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25702B" w:rsidRPr="00E00143">
        <w:rPr>
          <w:rFonts w:ascii="Arial" w:hAnsi="Arial" w:cs="Arial"/>
          <w:spacing w:val="1"/>
          <w:sz w:val="20"/>
          <w:szCs w:val="20"/>
          <w:lang w:val="bs-Latn-BA"/>
        </w:rPr>
        <w:t>rezerve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,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sačinjava</w:t>
      </w:r>
      <w:r w:rsidR="0025702B" w:rsidRPr="00E001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pacing w:val="-52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instrukcije, procedure i druge podzakonske akte iz nadležnosti Odsjeka kao i</w:t>
      </w:r>
      <w:r w:rsidR="00E674B3" w:rsidRPr="00E00143">
        <w:rPr>
          <w:rFonts w:ascii="Arial" w:hAnsi="Arial" w:cs="Arial"/>
          <w:spacing w:val="55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druge poslove po nalogu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šefa</w:t>
      </w:r>
      <w:r w:rsidR="00E674B3" w:rsidRPr="00E00143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Odsjeka.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Za</w:t>
      </w:r>
      <w:r w:rsidR="00E674B3" w:rsidRPr="00E00143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svoj</w:t>
      </w:r>
      <w:r w:rsidR="00E674B3" w:rsidRPr="00E00143">
        <w:rPr>
          <w:rFonts w:ascii="Arial" w:hAnsi="Arial" w:cs="Arial"/>
          <w:spacing w:val="3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rad</w:t>
      </w:r>
      <w:r w:rsidR="00E674B3" w:rsidRPr="00E00143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odgovara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šefu</w:t>
      </w:r>
      <w:r w:rsidR="00E674B3" w:rsidRPr="00E00143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Odsjeka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kome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podnosi</w:t>
      </w:r>
      <w:r w:rsidR="00E674B3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izvješ</w:t>
      </w:r>
      <w:r w:rsidR="0025702B" w:rsidRPr="00E00143">
        <w:rPr>
          <w:rFonts w:ascii="Arial" w:hAnsi="Arial" w:cs="Arial"/>
          <w:sz w:val="20"/>
          <w:szCs w:val="20"/>
          <w:lang w:val="bs-Latn-BA"/>
        </w:rPr>
        <w:t xml:space="preserve">taje </w:t>
      </w:r>
      <w:r w:rsidR="00E674B3" w:rsidRPr="00E00143">
        <w:rPr>
          <w:rFonts w:ascii="Arial" w:hAnsi="Arial" w:cs="Arial"/>
          <w:sz w:val="20"/>
          <w:szCs w:val="20"/>
          <w:lang w:val="bs-Latn-BA"/>
        </w:rPr>
        <w:t>o radu</w:t>
      </w:r>
      <w:bookmarkEnd w:id="16"/>
      <w:r w:rsidR="00E674B3" w:rsidRPr="00E00143">
        <w:rPr>
          <w:rFonts w:ascii="Arial" w:hAnsi="Arial" w:cs="Arial"/>
          <w:sz w:val="20"/>
          <w:szCs w:val="20"/>
          <w:lang w:val="bs-Latn-BA"/>
        </w:rPr>
        <w:t>.</w:t>
      </w:r>
    </w:p>
    <w:p w14:paraId="643EFDE5" w14:textId="2982BA44" w:rsidR="001C0CA0" w:rsidRPr="00E00143" w:rsidRDefault="00315B1F" w:rsidP="005C5185">
      <w:pPr>
        <w:pStyle w:val="TableParagraph"/>
        <w:tabs>
          <w:tab w:val="left" w:pos="137"/>
        </w:tabs>
        <w:jc w:val="both"/>
        <w:rPr>
          <w:lang w:val="bs-Latn-BA"/>
        </w:rPr>
      </w:pPr>
      <w:r w:rsidRPr="00E00143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="001C0CA0" w:rsidRPr="00E00143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 w:rsidRPr="00E00143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="001C0CA0" w:rsidRPr="00E00143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="001C0CA0" w:rsidRPr="00E00143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bookmarkStart w:id="17" w:name="_Hlk177737167"/>
      <w:bookmarkStart w:id="18" w:name="_Hlk177735206"/>
      <w:r w:rsidR="000F14D6" w:rsidRPr="00E00143">
        <w:rPr>
          <w:rFonts w:ascii="Arial" w:hAnsi="Arial" w:cs="Arial"/>
          <w:sz w:val="20"/>
          <w:szCs w:val="20"/>
          <w:lang w:val="bs-Latn-BA"/>
        </w:rPr>
        <w:t>VSS</w:t>
      </w:r>
      <w:r w:rsidR="000F14D6" w:rsidRPr="00E00143">
        <w:rPr>
          <w:rFonts w:ascii="Arial" w:hAnsi="Arial" w:cs="Arial"/>
          <w:spacing w:val="-2"/>
          <w:sz w:val="20"/>
          <w:szCs w:val="20"/>
          <w:lang w:val="bs-Latn-BA"/>
        </w:rPr>
        <w:t xml:space="preserve"> 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>–</w:t>
      </w:r>
      <w:r w:rsidR="00B7553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>ekonomski</w:t>
      </w:r>
      <w:r w:rsidR="000F14D6" w:rsidRPr="00E00143">
        <w:rPr>
          <w:rFonts w:ascii="Arial" w:hAnsi="Arial" w:cs="Arial"/>
          <w:spacing w:val="1"/>
          <w:sz w:val="20"/>
          <w:szCs w:val="20"/>
          <w:lang w:val="bs-Latn-BA"/>
        </w:rPr>
        <w:t xml:space="preserve"> 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>fakultet,</w:t>
      </w:r>
      <w:r w:rsidR="000F14D6" w:rsidRPr="00E00143">
        <w:rPr>
          <w:rFonts w:ascii="Arial" w:hAnsi="Arial" w:cs="Arial"/>
          <w:spacing w:val="-2"/>
          <w:sz w:val="20"/>
          <w:szCs w:val="20"/>
          <w:lang w:val="bs-Latn-BA"/>
        </w:rPr>
        <w:t xml:space="preserve"> 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 xml:space="preserve">VII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st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>epen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, ili ekvivalent Bolonjskog s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>i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st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>ma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 xml:space="preserve"> sa ostvarenih 180</w:t>
      </w:r>
      <w:r w:rsidR="000F14D6" w:rsidRPr="00E00143">
        <w:rPr>
          <w:rFonts w:ascii="Arial" w:hAnsi="Arial" w:cs="Arial"/>
          <w:spacing w:val="-52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odnosno</w:t>
      </w:r>
      <w:r w:rsidR="000F14D6" w:rsidRPr="000F14D6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240 ECTS bodova;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najmanje 3 godine</w:t>
      </w:r>
      <w:r w:rsidR="000F14D6" w:rsidRPr="000F14D6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radnog</w:t>
      </w:r>
      <w:r w:rsidR="000F14D6" w:rsidRPr="000F14D6">
        <w:rPr>
          <w:rFonts w:ascii="Arial" w:hAnsi="Arial" w:cs="Arial"/>
          <w:spacing w:val="-3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iskustva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 xml:space="preserve">;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položen</w:t>
      </w:r>
      <w:r w:rsidR="000F14D6" w:rsidRPr="000F14D6">
        <w:rPr>
          <w:rFonts w:ascii="Arial" w:hAnsi="Arial" w:cs="Arial"/>
          <w:spacing w:val="-2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stručni</w:t>
      </w:r>
      <w:r w:rsidR="000F14D6" w:rsidRPr="000F14D6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upravni</w:t>
      </w:r>
      <w:r w:rsidR="000F14D6" w:rsidRPr="000F14D6">
        <w:rPr>
          <w:rFonts w:ascii="Arial" w:hAnsi="Arial" w:cs="Arial"/>
          <w:spacing w:val="-4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ispit;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poznavanje</w:t>
      </w:r>
      <w:r w:rsidR="000F14D6" w:rsidRPr="000F14D6">
        <w:rPr>
          <w:rFonts w:ascii="Arial" w:hAnsi="Arial" w:cs="Arial"/>
          <w:spacing w:val="-2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engleskog</w:t>
      </w:r>
      <w:r w:rsidR="000F14D6" w:rsidRPr="000F14D6">
        <w:rPr>
          <w:rFonts w:ascii="Arial" w:hAnsi="Arial" w:cs="Arial"/>
          <w:spacing w:val="-3"/>
          <w:sz w:val="20"/>
          <w:szCs w:val="20"/>
          <w:lang w:val="bs-Latn-BA"/>
        </w:rPr>
        <w:t xml:space="preserve"> </w:t>
      </w:r>
      <w:r w:rsidR="000F14D6" w:rsidRPr="000F14D6">
        <w:rPr>
          <w:rFonts w:ascii="Arial" w:hAnsi="Arial" w:cs="Arial"/>
          <w:sz w:val="20"/>
          <w:szCs w:val="20"/>
          <w:lang w:val="bs-Latn-BA"/>
        </w:rPr>
        <w:t>jezika;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 xml:space="preserve"> poznavanje</w:t>
      </w:r>
      <w:r w:rsidR="000F14D6" w:rsidRPr="00E00143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>rada</w:t>
      </w:r>
      <w:r w:rsidR="000F14D6" w:rsidRPr="00E00143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>na</w:t>
      </w:r>
      <w:r w:rsidR="000F14D6" w:rsidRPr="00E00143">
        <w:rPr>
          <w:rFonts w:ascii="Arial" w:hAnsi="Arial" w:cs="Arial"/>
          <w:spacing w:val="-1"/>
          <w:sz w:val="20"/>
          <w:szCs w:val="20"/>
          <w:lang w:val="bs-Latn-BA"/>
        </w:rPr>
        <w:t xml:space="preserve"> </w:t>
      </w:r>
      <w:r w:rsidR="000F14D6" w:rsidRPr="00E00143">
        <w:rPr>
          <w:rFonts w:ascii="Arial" w:hAnsi="Arial" w:cs="Arial"/>
          <w:sz w:val="20"/>
          <w:szCs w:val="20"/>
          <w:lang w:val="bs-Latn-BA"/>
        </w:rPr>
        <w:t>računaru</w:t>
      </w:r>
      <w:bookmarkEnd w:id="17"/>
      <w:r w:rsidR="000F14D6" w:rsidRPr="00E00143">
        <w:rPr>
          <w:lang w:val="bs-Latn-BA"/>
        </w:rPr>
        <w:t>.</w:t>
      </w:r>
    </w:p>
    <w:bookmarkEnd w:id="18"/>
    <w:p w14:paraId="7CD946CC" w14:textId="74BE8DB8" w:rsidR="0078370B" w:rsidRPr="00E00143" w:rsidRDefault="00315B1F" w:rsidP="00AA107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00143"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="0078370B" w:rsidRPr="00E00143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78370B" w:rsidRPr="00E0014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E00143">
        <w:rPr>
          <w:rFonts w:ascii="Arial" w:hAnsi="Arial" w:cs="Arial"/>
          <w:iCs/>
          <w:sz w:val="20"/>
          <w:szCs w:val="20"/>
          <w:lang w:val="bs-Latn-BA"/>
        </w:rPr>
        <w:t>državni</w:t>
      </w:r>
      <w:r w:rsidR="0078370B" w:rsidRPr="00E0014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E00143"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="0078370B" w:rsidRPr="00E00143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 w:rsidR="00BC3CA8" w:rsidRPr="00E0014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C3CA8" w:rsidRPr="00E00143">
        <w:rPr>
          <w:rFonts w:ascii="Arial" w:hAnsi="Arial" w:cs="Arial"/>
          <w:bCs/>
          <w:iCs/>
          <w:sz w:val="20"/>
          <w:szCs w:val="20"/>
          <w:lang w:val="bs-Latn-BA"/>
        </w:rPr>
        <w:t xml:space="preserve">stručni </w:t>
      </w:r>
      <w:bookmarkStart w:id="19" w:name="_Hlk177729606"/>
      <w:r w:rsidR="00D06636" w:rsidRPr="00E00143">
        <w:rPr>
          <w:rFonts w:ascii="Arial" w:hAnsi="Arial" w:cs="Arial"/>
          <w:bCs/>
          <w:iCs/>
          <w:sz w:val="20"/>
          <w:szCs w:val="20"/>
          <w:lang w:val="bs-Latn-BA"/>
        </w:rPr>
        <w:t>savjetnik</w:t>
      </w:r>
      <w:r w:rsidR="000104F3" w:rsidRPr="00E00143">
        <w:rPr>
          <w:rFonts w:ascii="Arial" w:hAnsi="Arial" w:cs="Arial"/>
          <w:iCs/>
          <w:sz w:val="20"/>
          <w:szCs w:val="20"/>
          <w:lang w:val="bs-Latn-BA"/>
        </w:rPr>
        <w:t>.</w:t>
      </w:r>
      <w:bookmarkEnd w:id="19"/>
    </w:p>
    <w:p w14:paraId="367E0AF4" w14:textId="09761B3F" w:rsidR="0078370B" w:rsidRPr="00E00143" w:rsidRDefault="00315B1F" w:rsidP="00AA107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E00143"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="0078370B" w:rsidRPr="00E00143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 w:rsidRPr="00E00143"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="0078370B" w:rsidRPr="00E00143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E00143"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="0078370B" w:rsidRPr="00E00143">
        <w:rPr>
          <w:rFonts w:ascii="Arial" w:hAnsi="Arial" w:cs="Arial"/>
          <w:bCs/>
          <w:iCs/>
          <w:sz w:val="20"/>
          <w:szCs w:val="20"/>
          <w:lang w:val="bs-Latn-BA"/>
        </w:rPr>
        <w:t xml:space="preserve"> (</w:t>
      </w:r>
      <w:r w:rsidR="00004D95" w:rsidRPr="00E00143">
        <w:rPr>
          <w:rFonts w:ascii="Arial" w:hAnsi="Arial" w:cs="Arial"/>
          <w:bCs/>
          <w:iCs/>
          <w:sz w:val="20"/>
          <w:szCs w:val="20"/>
          <w:lang w:val="bs-Latn-BA"/>
        </w:rPr>
        <w:t>1</w:t>
      </w:r>
      <w:r w:rsidR="0078370B" w:rsidRPr="00E00143">
        <w:rPr>
          <w:rFonts w:ascii="Arial" w:hAnsi="Arial" w:cs="Arial"/>
          <w:bCs/>
          <w:iCs/>
          <w:sz w:val="20"/>
          <w:szCs w:val="20"/>
          <w:lang w:val="bs-Latn-BA"/>
        </w:rPr>
        <w:t>)</w:t>
      </w:r>
      <w:r w:rsidR="00BC3CA8" w:rsidRPr="00E00143">
        <w:rPr>
          <w:bCs/>
          <w:iCs/>
          <w:lang w:val="bs-Latn-BA"/>
        </w:rPr>
        <w:t xml:space="preserve"> </w:t>
      </w:r>
    </w:p>
    <w:p w14:paraId="1C76FC73" w14:textId="226341A4" w:rsidR="0078370B" w:rsidRPr="00E00143" w:rsidRDefault="00315B1F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E00143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="0078370B" w:rsidRPr="00E00143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Pr="00E00143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="0078370B" w:rsidRPr="00E00143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E00143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bookmarkEnd w:id="15"/>
    <w:p w14:paraId="652A9727" w14:textId="77777777" w:rsidR="00F1081E" w:rsidRPr="00E00143" w:rsidRDefault="00F1081E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BB57FFF" w14:textId="77777777" w:rsidR="00657339" w:rsidRPr="00315B1F" w:rsidRDefault="00657339" w:rsidP="0078370B">
      <w:pPr>
        <w:jc w:val="both"/>
        <w:rPr>
          <w:rFonts w:ascii="Arial" w:hAnsi="Arial" w:cs="Arial"/>
          <w:iCs/>
          <w:sz w:val="20"/>
          <w:szCs w:val="20"/>
          <w:u w:val="single"/>
          <w:lang w:val="bs-Latn-BA"/>
        </w:rPr>
      </w:pPr>
    </w:p>
    <w:p w14:paraId="50D5F0C5" w14:textId="708BF447" w:rsidR="0078370B" w:rsidRPr="00551439" w:rsidRDefault="00315B1F" w:rsidP="0078370B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</w:pP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ovaj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oglas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mogu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prijaviti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samo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osobe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zaposlene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kao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državni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službenici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="00D06636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D06636" w:rsidRPr="00D0663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>M</w:t>
      </w:r>
      <w:r w:rsidR="00D06636" w:rsidRPr="00D06636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inistarstvu finansija i trezora</w:t>
      </w:r>
      <w:r w:rsidR="00BF73D2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787614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Bosne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i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Hercegovine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.</w:t>
      </w:r>
    </w:p>
    <w:bookmarkEnd w:id="5"/>
    <w:p w14:paraId="3604A3EE" w14:textId="77777777" w:rsidR="00F96AC6" w:rsidRPr="00315B1F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6B11AFE9" w14:textId="17B8B2F1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Napomena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kandidate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20965E4E" w14:textId="70719FE9" w:rsidR="00241601" w:rsidRPr="00315B1F" w:rsidRDefault="00315B1F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Izborni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eksternih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premještaja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: 63/16, 21/17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28/21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38/23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Više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konkursnim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procedurama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dostupno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Zapošljavanje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Vrste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konkursnih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“.</w:t>
      </w:r>
    </w:p>
    <w:p w14:paraId="1BCA7523" w14:textId="274F9AEF" w:rsidR="00E87518" w:rsidRPr="00315B1F" w:rsidRDefault="00315B1F" w:rsidP="00E87518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provođenje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ovom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oglasu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formirat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će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Komisija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F072D06" w14:textId="6177B735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Komisija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utvrđuje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sposobnosti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kompetencija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pokazanih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sastoji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1572741" w14:textId="79A8FA96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obavještavaju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vremenu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održavanja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789CDEA" w14:textId="64A807D0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Nezavisno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pored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ostale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dodiplomskog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čak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treći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osim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vidljivo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nostrifikaciji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2CAD7A07" w14:textId="6084536B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podrazumijeva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spreme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62F273A" w14:textId="071A3A51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budu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pozvani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usmeni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opštih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tačka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donijeti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mjeseca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objektivnih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razloga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uručenja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preuzimanja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485425DA" w14:textId="5F3CE912" w:rsidR="00B667B9" w:rsidRPr="00315B1F" w:rsidRDefault="00B667B9" w:rsidP="00B667B9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BDFB055" w14:textId="77777777" w:rsidR="004B1920" w:rsidRPr="00315B1F" w:rsidRDefault="004B1920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07B69561" w14:textId="2FB52A18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Priprema</w:t>
      </w:r>
      <w:r w:rsidR="009D1730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dokumentacije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028D6CC7" w14:textId="235942FD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Skreće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pažnja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kandidatima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Pravilnikom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karakteru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sadržaju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javnog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konkursa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načinu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obrascima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pažnju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izmijenjene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dopunjene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navedenog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prilagode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preostale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0692CD29" w14:textId="1D37C9E8" w:rsidR="009D1730" w:rsidRPr="00315B1F" w:rsidRDefault="00315B1F" w:rsidP="009D173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tim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upućuju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pojašnjenje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tekst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službenoj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="00654D9F" w:rsidRPr="00302FBE">
          <w:rPr>
            <w:rStyle w:val="Hyperlink"/>
            <w:rFonts w:ascii="Arial" w:hAnsi="Arial" w:cs="Arial"/>
            <w:sz w:val="20"/>
            <w:szCs w:val="20"/>
            <w:lang w:val="bs-Latn-BA"/>
          </w:rPr>
          <w:t>www.ads.gov.ba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0" w:history="1"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Zapošljavanje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Napomena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kandidate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Stop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greškama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prijavama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definišu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prijavni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univerzitetsku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važeće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državljanstvu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1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uvjerenje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ADF72BA" w14:textId="77777777" w:rsidR="00241601" w:rsidRPr="00315B1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941188C" w14:textId="328CDEB7" w:rsidR="00F96AC6" w:rsidRPr="00315B1F" w:rsidRDefault="00315B1F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Potrebni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41577792" w14:textId="78FD5FE3" w:rsidR="00F96AC6" w:rsidRPr="00315B1F" w:rsidRDefault="00315B1F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Ovjerene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kopije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: </w:t>
      </w:r>
    </w:p>
    <w:p w14:paraId="5392E52B" w14:textId="028F65C0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nostrifikovane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ukoliko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nekoj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);</w:t>
      </w:r>
    </w:p>
    <w:p w14:paraId="456E8740" w14:textId="189E9049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stekli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izdavala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3C4779EB" w14:textId="7B1355A7" w:rsidR="00F96AC6" w:rsidRPr="00315B1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UD" w:tgtFrame="_blank" w:history="1">
        <w:r w:rsidR="00315B1F"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državljanstvu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15B1F"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15B1F">
        <w:rPr>
          <w:rFonts w:ascii="Arial" w:hAnsi="Arial" w:cs="Arial"/>
          <w:sz w:val="20"/>
          <w:szCs w:val="20"/>
          <w:lang w:val="bs-Latn-BA"/>
        </w:rPr>
        <w:t>mjeseci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dana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izdavanja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nadležnog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sz w:val="20"/>
          <w:szCs w:val="20"/>
          <w:lang w:val="bs-Latn-BA"/>
        </w:rPr>
        <w:t>organa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1D1CF3C8" w14:textId="604DDC91" w:rsidR="00F96AC6" w:rsidRPr="00315B1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JI" w:tgtFrame="_blank" w:history="1">
        <w:r w:rsidR="00315B1F"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4AB5E68E" w14:textId="343ADC8C" w:rsidR="00ED5365" w:rsidRDefault="00000000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4" w:anchor="RI" w:tgtFrame="_blank" w:history="1">
        <w:r w:rsidR="00315B1F">
          <w:rPr>
            <w:rFonts w:ascii="Arial" w:hAnsi="Arial" w:cs="Arial"/>
            <w:sz w:val="20"/>
            <w:szCs w:val="20"/>
            <w:lang w:val="bs-Latn-BA"/>
          </w:rPr>
          <w:t>potvrde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ili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kao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dokaza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traženoj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vrsti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radnog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15B1F">
          <w:rPr>
            <w:rFonts w:ascii="Arial" w:hAnsi="Arial" w:cs="Arial"/>
            <w:sz w:val="20"/>
            <w:szCs w:val="20"/>
            <w:lang w:val="bs-Latn-BA"/>
          </w:rPr>
          <w:t>iskustva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6B34620C" w14:textId="37325AD4" w:rsidR="006804AB" w:rsidRPr="00AA2450" w:rsidRDefault="00AA2450" w:rsidP="00AA245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AA2450">
        <w:rPr>
          <w:rFonts w:ascii="Arial" w:hAnsi="Arial" w:cs="Arial"/>
          <w:sz w:val="20"/>
          <w:szCs w:val="20"/>
          <w:lang w:val="bs-Latn-BA"/>
        </w:rPr>
        <w:t>dokaza o traženom nivou znanja stranog jezika;</w:t>
      </w:r>
    </w:p>
    <w:p w14:paraId="02BFE6E2" w14:textId="5707C4AC" w:rsidR="00ED5365" w:rsidRPr="00315B1F" w:rsidRDefault="00315B1F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dokaza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804A8" w:rsidRPr="00315B1F">
        <w:rPr>
          <w:rFonts w:ascii="Arial" w:hAnsi="Arial" w:cs="Arial"/>
          <w:sz w:val="20"/>
          <w:szCs w:val="20"/>
          <w:lang w:val="bs-Latn-BA"/>
        </w:rPr>
        <w:t>.</w:t>
      </w:r>
      <w:r w:rsidR="00C05ACB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0FC578DA" w14:textId="77777777" w:rsidR="00F96AC6" w:rsidRPr="00315B1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5BA05E2" w14:textId="040C9F08" w:rsidR="00F96AC6" w:rsidRPr="00315B1F" w:rsidRDefault="00315B1F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Svojeručno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6C807BE7" w14:textId="59FCC641" w:rsidR="00F96AC6" w:rsidRPr="00315B1F" w:rsidRDefault="00315B1F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popunjen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eb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5" w:history="1"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Napominjemo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6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popunjen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obrazac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bilo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olakšava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imenovanje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predstavlja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81E2DBA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8CD061F" w14:textId="57B5DA2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ograničen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naznačen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preciziran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C70AD06" w14:textId="77777777" w:rsidR="00F96AC6" w:rsidRPr="00315B1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4383E66" w14:textId="19B2F379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129C5" w:rsidRPr="00A129C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25.10</w:t>
      </w:r>
      <w:r w:rsidR="00515F8C" w:rsidRPr="00A129C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="009D62EA" w:rsidRPr="00A129C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="00F96AC6" w:rsidRPr="00A129C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02</w:t>
      </w:r>
      <w:r w:rsidR="00726887" w:rsidRPr="00A129C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="00F96AC6" w:rsidRPr="00A129C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. </w:t>
      </w:r>
      <w:r w:rsidRPr="00A129C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poštanske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preporučenom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pošiljkom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adresu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54D2C32C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1AB1549" w14:textId="0E3C09C3" w:rsidR="0078370B" w:rsidRPr="00315B1F" w:rsidRDefault="00D06636" w:rsidP="0078370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20" w:name="_Hlk124244283"/>
      <w:bookmarkStart w:id="21" w:name="_Hlk118716499"/>
      <w:bookmarkStart w:id="22" w:name="_Hlk118715968"/>
      <w:bookmarkStart w:id="23" w:name="_Hlk177729755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inistarstvo finansija i trezora</w:t>
      </w:r>
      <w:r w:rsidR="004A6A35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</w:t>
      </w:r>
      <w:r w:rsidR="0078370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20"/>
    <w:p w14:paraId="5B5C619E" w14:textId="2F7E0E12" w:rsidR="0078370B" w:rsidRPr="00315B1F" w:rsidRDefault="0078370B" w:rsidP="000D331F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„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Interni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oglas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za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popunjavanje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24" w:name="_Hlk124244275"/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D0663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</w:t>
      </w:r>
      <w:r w:rsidR="00D06636">
        <w:rPr>
          <w:rFonts w:ascii="Arial" w:hAnsi="Arial" w:cs="Arial"/>
          <w:b/>
          <w:bCs/>
          <w:sz w:val="20"/>
          <w:szCs w:val="20"/>
          <w:lang w:val="bs-Latn-BA"/>
        </w:rPr>
        <w:t>inistarstvu finansija i trezora</w:t>
      </w:r>
      <w:r w:rsidR="00C10C8F"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p w14:paraId="5AE64FB4" w14:textId="1D03376C" w:rsidR="00F96AC6" w:rsidRPr="00315B1F" w:rsidRDefault="00D0663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Trg BiH 1</w:t>
      </w:r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</w:t>
      </w:r>
      <w:r w:rsidR="00787614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000</w:t>
      </w:r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787614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arajevo</w:t>
      </w:r>
      <w:r w:rsidR="006A56D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21"/>
    <w:bookmarkEnd w:id="22"/>
    <w:bookmarkEnd w:id="24"/>
    <w:p w14:paraId="295F3FA5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bookmarkEnd w:id="23"/>
    <w:p w14:paraId="508C997C" w14:textId="4A42F65C" w:rsidR="00F96AC6" w:rsidRPr="00315B1F" w:rsidRDefault="00315B1F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utvrđenih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78A3E9FB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Nepotpune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neblagovremene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neuredne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neće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uzimati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razmatranje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454766" w:rsidRPr="00315B1F" w:rsidRDefault="00454766">
      <w:pPr>
        <w:rPr>
          <w:rFonts w:ascii="Arial" w:hAnsi="Arial" w:cs="Arial"/>
          <w:sz w:val="20"/>
          <w:szCs w:val="20"/>
          <w:lang w:val="bs-Latn-BA"/>
        </w:rPr>
      </w:pPr>
    </w:p>
    <w:sectPr w:rsidR="00454766" w:rsidRPr="00315B1F" w:rsidSect="00C43B3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DDAF" w14:textId="77777777" w:rsidR="00BC1E8B" w:rsidRDefault="00BC1E8B" w:rsidP="00BC7B2D">
      <w:r>
        <w:separator/>
      </w:r>
    </w:p>
  </w:endnote>
  <w:endnote w:type="continuationSeparator" w:id="0">
    <w:p w14:paraId="1B8DAE26" w14:textId="77777777" w:rsidR="00BC1E8B" w:rsidRDefault="00BC1E8B" w:rsidP="00B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9CFF" w14:textId="77777777" w:rsidR="00BC7B2D" w:rsidRDefault="00BC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694D" w14:textId="77777777" w:rsidR="00BC7B2D" w:rsidRDefault="00BC7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00D2" w14:textId="77777777" w:rsidR="00BC7B2D" w:rsidRDefault="00BC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27528" w14:textId="77777777" w:rsidR="00BC1E8B" w:rsidRDefault="00BC1E8B" w:rsidP="00BC7B2D">
      <w:r>
        <w:separator/>
      </w:r>
    </w:p>
  </w:footnote>
  <w:footnote w:type="continuationSeparator" w:id="0">
    <w:p w14:paraId="35FAFE8C" w14:textId="77777777" w:rsidR="00BC1E8B" w:rsidRDefault="00BC1E8B" w:rsidP="00BC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AD40" w14:textId="77777777" w:rsidR="00BC7B2D" w:rsidRDefault="00BC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133B" w14:textId="77777777" w:rsidR="00BC7B2D" w:rsidRDefault="00BC7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EAFC" w14:textId="77777777" w:rsidR="00BC7B2D" w:rsidRDefault="00BC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5442"/>
    <w:multiLevelType w:val="multilevel"/>
    <w:tmpl w:val="552CE3E4"/>
    <w:lvl w:ilvl="0">
      <w:start w:val="4"/>
      <w:numFmt w:val="decimal"/>
      <w:lvlText w:val="%1"/>
      <w:lvlJc w:val="left"/>
      <w:pPr>
        <w:ind w:left="1003" w:hanging="51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3" w:hanging="512"/>
        <w:jc w:val="left"/>
      </w:pPr>
      <w:rPr>
        <w:rFonts w:ascii="Verdana" w:eastAsia="Verdana" w:hAnsi="Verdana" w:cs="Verdana" w:hint="default"/>
        <w:b/>
        <w:bCs/>
        <w:spacing w:val="-1"/>
        <w:w w:val="103"/>
        <w:sz w:val="20"/>
        <w:szCs w:val="20"/>
        <w:lang w:val="hr-HR" w:eastAsia="en-US" w:bidi="ar-SA"/>
      </w:rPr>
    </w:lvl>
    <w:lvl w:ilvl="2">
      <w:numFmt w:val="bullet"/>
      <w:lvlText w:val=""/>
      <w:lvlJc w:val="left"/>
      <w:pPr>
        <w:ind w:left="1169" w:hanging="339"/>
      </w:pPr>
      <w:rPr>
        <w:rFonts w:ascii="Symbol" w:eastAsia="Symbol" w:hAnsi="Symbol" w:cs="Symbol" w:hint="default"/>
        <w:w w:val="103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2951" w:hanging="33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46" w:hanging="33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2" w:hanging="33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37" w:hanging="33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33" w:hanging="33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28" w:hanging="339"/>
      </w:pPr>
      <w:rPr>
        <w:rFonts w:hint="default"/>
        <w:lang w:val="hr-HR" w:eastAsia="en-US" w:bidi="ar-SA"/>
      </w:rPr>
    </w:lvl>
  </w:abstractNum>
  <w:abstractNum w:abstractNumId="2" w15:restartNumberingAfterBreak="0">
    <w:nsid w:val="25567E71"/>
    <w:multiLevelType w:val="multilevel"/>
    <w:tmpl w:val="95463DD2"/>
    <w:lvl w:ilvl="0">
      <w:start w:val="8"/>
      <w:numFmt w:val="decimal"/>
      <w:lvlText w:val="%1"/>
      <w:lvlJc w:val="left"/>
      <w:pPr>
        <w:ind w:left="646" w:hanging="387"/>
      </w:pPr>
      <w:rPr>
        <w:rFonts w:hint="default"/>
        <w:lang w:val="hr-HR" w:eastAsia="en-US" w:bidi="ar-SA"/>
      </w:rPr>
    </w:lvl>
    <w:lvl w:ilvl="1">
      <w:start w:val="7"/>
      <w:numFmt w:val="decimal"/>
      <w:lvlText w:val="%1.%2."/>
      <w:lvlJc w:val="left"/>
      <w:pPr>
        <w:ind w:left="646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572" w:hanging="38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538" w:hanging="38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04" w:hanging="38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70" w:hanging="38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36" w:hanging="38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02" w:hanging="38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68" w:hanging="387"/>
      </w:pPr>
      <w:rPr>
        <w:rFonts w:hint="default"/>
        <w:lang w:val="hr-HR" w:eastAsia="en-US" w:bidi="ar-SA"/>
      </w:rPr>
    </w:lvl>
  </w:abstractNum>
  <w:abstractNum w:abstractNumId="3" w15:restartNumberingAfterBreak="0">
    <w:nsid w:val="275100C6"/>
    <w:multiLevelType w:val="hybridMultilevel"/>
    <w:tmpl w:val="214499CE"/>
    <w:lvl w:ilvl="0" w:tplc="1400C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4ABC"/>
    <w:multiLevelType w:val="hybridMultilevel"/>
    <w:tmpl w:val="C7C6B3E6"/>
    <w:lvl w:ilvl="0" w:tplc="F308FAFE">
      <w:numFmt w:val="bullet"/>
      <w:lvlText w:val="-"/>
      <w:lvlJc w:val="left"/>
      <w:pPr>
        <w:ind w:left="13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7E5CF2D4">
      <w:numFmt w:val="bullet"/>
      <w:lvlText w:val="•"/>
      <w:lvlJc w:val="left"/>
      <w:pPr>
        <w:ind w:left="761" w:hanging="125"/>
      </w:pPr>
      <w:rPr>
        <w:rFonts w:hint="default"/>
        <w:lang w:val="hr-HR" w:eastAsia="en-US" w:bidi="ar-SA"/>
      </w:rPr>
    </w:lvl>
    <w:lvl w:ilvl="2" w:tplc="2E14324E">
      <w:numFmt w:val="bullet"/>
      <w:lvlText w:val="•"/>
      <w:lvlJc w:val="left"/>
      <w:pPr>
        <w:ind w:left="1382" w:hanging="125"/>
      </w:pPr>
      <w:rPr>
        <w:rFonts w:hint="default"/>
        <w:lang w:val="hr-HR" w:eastAsia="en-US" w:bidi="ar-SA"/>
      </w:rPr>
    </w:lvl>
    <w:lvl w:ilvl="3" w:tplc="3C588582">
      <w:numFmt w:val="bullet"/>
      <w:lvlText w:val="•"/>
      <w:lvlJc w:val="left"/>
      <w:pPr>
        <w:ind w:left="2003" w:hanging="125"/>
      </w:pPr>
      <w:rPr>
        <w:rFonts w:hint="default"/>
        <w:lang w:val="hr-HR" w:eastAsia="en-US" w:bidi="ar-SA"/>
      </w:rPr>
    </w:lvl>
    <w:lvl w:ilvl="4" w:tplc="3D2E898A">
      <w:numFmt w:val="bullet"/>
      <w:lvlText w:val="•"/>
      <w:lvlJc w:val="left"/>
      <w:pPr>
        <w:ind w:left="2624" w:hanging="125"/>
      </w:pPr>
      <w:rPr>
        <w:rFonts w:hint="default"/>
        <w:lang w:val="hr-HR" w:eastAsia="en-US" w:bidi="ar-SA"/>
      </w:rPr>
    </w:lvl>
    <w:lvl w:ilvl="5" w:tplc="F5AEB48E">
      <w:numFmt w:val="bullet"/>
      <w:lvlText w:val="•"/>
      <w:lvlJc w:val="left"/>
      <w:pPr>
        <w:ind w:left="3245" w:hanging="125"/>
      </w:pPr>
      <w:rPr>
        <w:rFonts w:hint="default"/>
        <w:lang w:val="hr-HR" w:eastAsia="en-US" w:bidi="ar-SA"/>
      </w:rPr>
    </w:lvl>
    <w:lvl w:ilvl="6" w:tplc="2D268284">
      <w:numFmt w:val="bullet"/>
      <w:lvlText w:val="•"/>
      <w:lvlJc w:val="left"/>
      <w:pPr>
        <w:ind w:left="3866" w:hanging="125"/>
      </w:pPr>
      <w:rPr>
        <w:rFonts w:hint="default"/>
        <w:lang w:val="hr-HR" w:eastAsia="en-US" w:bidi="ar-SA"/>
      </w:rPr>
    </w:lvl>
    <w:lvl w:ilvl="7" w:tplc="84A065F2">
      <w:numFmt w:val="bullet"/>
      <w:lvlText w:val="•"/>
      <w:lvlJc w:val="left"/>
      <w:pPr>
        <w:ind w:left="4488" w:hanging="125"/>
      </w:pPr>
      <w:rPr>
        <w:rFonts w:hint="default"/>
        <w:lang w:val="hr-HR" w:eastAsia="en-US" w:bidi="ar-SA"/>
      </w:rPr>
    </w:lvl>
    <w:lvl w:ilvl="8" w:tplc="5D366632">
      <w:numFmt w:val="bullet"/>
      <w:lvlText w:val="•"/>
      <w:lvlJc w:val="left"/>
      <w:pPr>
        <w:ind w:left="5109" w:hanging="125"/>
      </w:pPr>
      <w:rPr>
        <w:rFonts w:hint="default"/>
        <w:lang w:val="hr-HR" w:eastAsia="en-US" w:bidi="ar-SA"/>
      </w:rPr>
    </w:lvl>
  </w:abstractNum>
  <w:abstractNum w:abstractNumId="5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AE1CF9"/>
    <w:multiLevelType w:val="multilevel"/>
    <w:tmpl w:val="70BAF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D66DF"/>
    <w:multiLevelType w:val="hybridMultilevel"/>
    <w:tmpl w:val="46FA5236"/>
    <w:lvl w:ilvl="0" w:tplc="E222E2FA">
      <w:numFmt w:val="bullet"/>
      <w:lvlText w:val="-"/>
      <w:lvlJc w:val="left"/>
      <w:pPr>
        <w:ind w:left="720" w:hanging="360"/>
      </w:pPr>
      <w:rPr>
        <w:rFonts w:ascii="Cambria" w:eastAsiaTheme="minorEastAsia" w:hAnsi="Cambria" w:cs="Bookman Old Style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410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548253">
    <w:abstractNumId w:val="9"/>
  </w:num>
  <w:num w:numId="3" w16cid:durableId="2000226406">
    <w:abstractNumId w:val="0"/>
  </w:num>
  <w:num w:numId="4" w16cid:durableId="982585944">
    <w:abstractNumId w:val="5"/>
  </w:num>
  <w:num w:numId="5" w16cid:durableId="131335271">
    <w:abstractNumId w:val="6"/>
  </w:num>
  <w:num w:numId="6" w16cid:durableId="1593664650">
    <w:abstractNumId w:val="8"/>
  </w:num>
  <w:num w:numId="7" w16cid:durableId="802231039">
    <w:abstractNumId w:val="10"/>
  </w:num>
  <w:num w:numId="8" w16cid:durableId="1566139224">
    <w:abstractNumId w:val="1"/>
  </w:num>
  <w:num w:numId="9" w16cid:durableId="785580296">
    <w:abstractNumId w:val="3"/>
  </w:num>
  <w:num w:numId="10" w16cid:durableId="1205487181">
    <w:abstractNumId w:val="2"/>
  </w:num>
  <w:num w:numId="11" w16cid:durableId="4773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2E82"/>
    <w:rsid w:val="00004D95"/>
    <w:rsid w:val="000104F3"/>
    <w:rsid w:val="000200B9"/>
    <w:rsid w:val="00030AC3"/>
    <w:rsid w:val="00037651"/>
    <w:rsid w:val="00041106"/>
    <w:rsid w:val="00045034"/>
    <w:rsid w:val="00052361"/>
    <w:rsid w:val="00054B24"/>
    <w:rsid w:val="00057C22"/>
    <w:rsid w:val="00061262"/>
    <w:rsid w:val="00061D82"/>
    <w:rsid w:val="000804C6"/>
    <w:rsid w:val="000A4F6B"/>
    <w:rsid w:val="000A608E"/>
    <w:rsid w:val="000C01F2"/>
    <w:rsid w:val="000C76D9"/>
    <w:rsid w:val="000D331F"/>
    <w:rsid w:val="000D38C1"/>
    <w:rsid w:val="000F14D6"/>
    <w:rsid w:val="00120150"/>
    <w:rsid w:val="0012188F"/>
    <w:rsid w:val="001330BF"/>
    <w:rsid w:val="0016151F"/>
    <w:rsid w:val="00162901"/>
    <w:rsid w:val="00173674"/>
    <w:rsid w:val="001804DC"/>
    <w:rsid w:val="00182878"/>
    <w:rsid w:val="0018471F"/>
    <w:rsid w:val="001853A5"/>
    <w:rsid w:val="00197732"/>
    <w:rsid w:val="001C0CA0"/>
    <w:rsid w:val="001C2690"/>
    <w:rsid w:val="001C3091"/>
    <w:rsid w:val="001D217F"/>
    <w:rsid w:val="001D48DF"/>
    <w:rsid w:val="001F26C9"/>
    <w:rsid w:val="002040F2"/>
    <w:rsid w:val="00204804"/>
    <w:rsid w:val="00241601"/>
    <w:rsid w:val="0025702B"/>
    <w:rsid w:val="002774E8"/>
    <w:rsid w:val="00286CD6"/>
    <w:rsid w:val="00293063"/>
    <w:rsid w:val="002C5E0F"/>
    <w:rsid w:val="002E1630"/>
    <w:rsid w:val="00303813"/>
    <w:rsid w:val="00315B1F"/>
    <w:rsid w:val="00333B37"/>
    <w:rsid w:val="00345207"/>
    <w:rsid w:val="003746E7"/>
    <w:rsid w:val="003A108F"/>
    <w:rsid w:val="003C4ED6"/>
    <w:rsid w:val="003D6232"/>
    <w:rsid w:val="003E4014"/>
    <w:rsid w:val="003E66F6"/>
    <w:rsid w:val="003F2E8B"/>
    <w:rsid w:val="00406D82"/>
    <w:rsid w:val="00407AB8"/>
    <w:rsid w:val="00436BF4"/>
    <w:rsid w:val="004405CC"/>
    <w:rsid w:val="00441E6D"/>
    <w:rsid w:val="004525DC"/>
    <w:rsid w:val="00454766"/>
    <w:rsid w:val="00460D82"/>
    <w:rsid w:val="004679DF"/>
    <w:rsid w:val="00472469"/>
    <w:rsid w:val="00486C0D"/>
    <w:rsid w:val="004917BA"/>
    <w:rsid w:val="004A6A35"/>
    <w:rsid w:val="004B1920"/>
    <w:rsid w:val="004C086B"/>
    <w:rsid w:val="004C5116"/>
    <w:rsid w:val="004E0B23"/>
    <w:rsid w:val="004E17C2"/>
    <w:rsid w:val="004E18D8"/>
    <w:rsid w:val="004F59CE"/>
    <w:rsid w:val="00515D0A"/>
    <w:rsid w:val="00515F8C"/>
    <w:rsid w:val="00526BD7"/>
    <w:rsid w:val="00527C35"/>
    <w:rsid w:val="00536617"/>
    <w:rsid w:val="005506A9"/>
    <w:rsid w:val="00551439"/>
    <w:rsid w:val="00554C53"/>
    <w:rsid w:val="00561042"/>
    <w:rsid w:val="0057038F"/>
    <w:rsid w:val="00571AA1"/>
    <w:rsid w:val="00586628"/>
    <w:rsid w:val="00591067"/>
    <w:rsid w:val="005957B1"/>
    <w:rsid w:val="005A64F5"/>
    <w:rsid w:val="005B36EB"/>
    <w:rsid w:val="005C5185"/>
    <w:rsid w:val="005D1371"/>
    <w:rsid w:val="005E6815"/>
    <w:rsid w:val="005F7BE1"/>
    <w:rsid w:val="00601665"/>
    <w:rsid w:val="0063534E"/>
    <w:rsid w:val="00654D9F"/>
    <w:rsid w:val="00657339"/>
    <w:rsid w:val="00672E42"/>
    <w:rsid w:val="006804AB"/>
    <w:rsid w:val="0068311B"/>
    <w:rsid w:val="00695263"/>
    <w:rsid w:val="006A562E"/>
    <w:rsid w:val="006A56DB"/>
    <w:rsid w:val="006A5D04"/>
    <w:rsid w:val="006A6AF0"/>
    <w:rsid w:val="006B1826"/>
    <w:rsid w:val="006C44FB"/>
    <w:rsid w:val="006C7731"/>
    <w:rsid w:val="006D4E8D"/>
    <w:rsid w:val="0071178D"/>
    <w:rsid w:val="007177BE"/>
    <w:rsid w:val="00726887"/>
    <w:rsid w:val="00734DE6"/>
    <w:rsid w:val="007417DF"/>
    <w:rsid w:val="00746F6F"/>
    <w:rsid w:val="0075183E"/>
    <w:rsid w:val="0078370B"/>
    <w:rsid w:val="007867C6"/>
    <w:rsid w:val="00787614"/>
    <w:rsid w:val="007A78B8"/>
    <w:rsid w:val="007B1D48"/>
    <w:rsid w:val="007C2961"/>
    <w:rsid w:val="007C3CA3"/>
    <w:rsid w:val="007D0EE3"/>
    <w:rsid w:val="007D4FD1"/>
    <w:rsid w:val="007E3AD6"/>
    <w:rsid w:val="007F58E2"/>
    <w:rsid w:val="007F641F"/>
    <w:rsid w:val="00841EB6"/>
    <w:rsid w:val="00850FC2"/>
    <w:rsid w:val="00857649"/>
    <w:rsid w:val="0086293F"/>
    <w:rsid w:val="0086341D"/>
    <w:rsid w:val="00867CAB"/>
    <w:rsid w:val="00871A41"/>
    <w:rsid w:val="00871AE2"/>
    <w:rsid w:val="008770DB"/>
    <w:rsid w:val="00883E1E"/>
    <w:rsid w:val="00896E1C"/>
    <w:rsid w:val="008A6BC7"/>
    <w:rsid w:val="008C06AF"/>
    <w:rsid w:val="008D3CEA"/>
    <w:rsid w:val="008D53D8"/>
    <w:rsid w:val="008F0218"/>
    <w:rsid w:val="0092504C"/>
    <w:rsid w:val="00954A17"/>
    <w:rsid w:val="00964A7F"/>
    <w:rsid w:val="00967AF5"/>
    <w:rsid w:val="00973B02"/>
    <w:rsid w:val="009804A8"/>
    <w:rsid w:val="009836FF"/>
    <w:rsid w:val="009845C0"/>
    <w:rsid w:val="00994C80"/>
    <w:rsid w:val="009955C4"/>
    <w:rsid w:val="009A14E5"/>
    <w:rsid w:val="009D1730"/>
    <w:rsid w:val="009D62EA"/>
    <w:rsid w:val="009E0BBA"/>
    <w:rsid w:val="009E2C56"/>
    <w:rsid w:val="00A05FA0"/>
    <w:rsid w:val="00A06282"/>
    <w:rsid w:val="00A063E5"/>
    <w:rsid w:val="00A129C5"/>
    <w:rsid w:val="00A13328"/>
    <w:rsid w:val="00A24691"/>
    <w:rsid w:val="00A273FF"/>
    <w:rsid w:val="00A346A2"/>
    <w:rsid w:val="00A34E00"/>
    <w:rsid w:val="00A351C2"/>
    <w:rsid w:val="00A3577B"/>
    <w:rsid w:val="00A37125"/>
    <w:rsid w:val="00A56474"/>
    <w:rsid w:val="00A614D1"/>
    <w:rsid w:val="00A62F59"/>
    <w:rsid w:val="00A6438B"/>
    <w:rsid w:val="00A80E97"/>
    <w:rsid w:val="00A95342"/>
    <w:rsid w:val="00A95E19"/>
    <w:rsid w:val="00AA107F"/>
    <w:rsid w:val="00AA2450"/>
    <w:rsid w:val="00AC0427"/>
    <w:rsid w:val="00AD2FF4"/>
    <w:rsid w:val="00AD5E7A"/>
    <w:rsid w:val="00AE371D"/>
    <w:rsid w:val="00AF312B"/>
    <w:rsid w:val="00B07E81"/>
    <w:rsid w:val="00B1374B"/>
    <w:rsid w:val="00B22450"/>
    <w:rsid w:val="00B27B1F"/>
    <w:rsid w:val="00B27F43"/>
    <w:rsid w:val="00B32A34"/>
    <w:rsid w:val="00B4621E"/>
    <w:rsid w:val="00B573FB"/>
    <w:rsid w:val="00B65603"/>
    <w:rsid w:val="00B667B9"/>
    <w:rsid w:val="00B7553C"/>
    <w:rsid w:val="00B87564"/>
    <w:rsid w:val="00B95230"/>
    <w:rsid w:val="00B966FB"/>
    <w:rsid w:val="00BB7BFE"/>
    <w:rsid w:val="00BC1E8B"/>
    <w:rsid w:val="00BC3CA8"/>
    <w:rsid w:val="00BC663B"/>
    <w:rsid w:val="00BC7B2D"/>
    <w:rsid w:val="00BD1217"/>
    <w:rsid w:val="00BF38AB"/>
    <w:rsid w:val="00BF5995"/>
    <w:rsid w:val="00BF73D2"/>
    <w:rsid w:val="00C05ACB"/>
    <w:rsid w:val="00C10C8F"/>
    <w:rsid w:val="00C17E72"/>
    <w:rsid w:val="00C23BE4"/>
    <w:rsid w:val="00C43B36"/>
    <w:rsid w:val="00C45EB9"/>
    <w:rsid w:val="00C67352"/>
    <w:rsid w:val="00C93883"/>
    <w:rsid w:val="00C97890"/>
    <w:rsid w:val="00CA2E21"/>
    <w:rsid w:val="00CA6F1C"/>
    <w:rsid w:val="00CC3A2D"/>
    <w:rsid w:val="00CD4315"/>
    <w:rsid w:val="00CD5634"/>
    <w:rsid w:val="00CD636A"/>
    <w:rsid w:val="00CF25BE"/>
    <w:rsid w:val="00D06636"/>
    <w:rsid w:val="00D16AA8"/>
    <w:rsid w:val="00D27D0C"/>
    <w:rsid w:val="00D34C5D"/>
    <w:rsid w:val="00D47053"/>
    <w:rsid w:val="00D5483A"/>
    <w:rsid w:val="00D571B6"/>
    <w:rsid w:val="00D57524"/>
    <w:rsid w:val="00D57F26"/>
    <w:rsid w:val="00D743AE"/>
    <w:rsid w:val="00D77666"/>
    <w:rsid w:val="00D8224C"/>
    <w:rsid w:val="00D8464D"/>
    <w:rsid w:val="00D91A96"/>
    <w:rsid w:val="00D92DD5"/>
    <w:rsid w:val="00DD2D8E"/>
    <w:rsid w:val="00DD48C7"/>
    <w:rsid w:val="00DD4B43"/>
    <w:rsid w:val="00DE1A79"/>
    <w:rsid w:val="00DE7CF2"/>
    <w:rsid w:val="00E00143"/>
    <w:rsid w:val="00E0465D"/>
    <w:rsid w:val="00E51627"/>
    <w:rsid w:val="00E54E7C"/>
    <w:rsid w:val="00E62D3D"/>
    <w:rsid w:val="00E644DF"/>
    <w:rsid w:val="00E64CD1"/>
    <w:rsid w:val="00E674B3"/>
    <w:rsid w:val="00E675BB"/>
    <w:rsid w:val="00E77C8C"/>
    <w:rsid w:val="00E844EB"/>
    <w:rsid w:val="00E87518"/>
    <w:rsid w:val="00EA4384"/>
    <w:rsid w:val="00EA473F"/>
    <w:rsid w:val="00EA675B"/>
    <w:rsid w:val="00EC6F85"/>
    <w:rsid w:val="00ED5365"/>
    <w:rsid w:val="00EF6F0E"/>
    <w:rsid w:val="00F1081E"/>
    <w:rsid w:val="00F2700B"/>
    <w:rsid w:val="00F333B8"/>
    <w:rsid w:val="00F53A8F"/>
    <w:rsid w:val="00F958B1"/>
    <w:rsid w:val="00F96AC6"/>
    <w:rsid w:val="00F975C0"/>
    <w:rsid w:val="00FB2817"/>
    <w:rsid w:val="00FC0BE5"/>
    <w:rsid w:val="00FC32B4"/>
    <w:rsid w:val="00FC4BE1"/>
    <w:rsid w:val="00FE5688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rsid w:val="000804C6"/>
    <w:rPr>
      <w:sz w:val="28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0804C6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A95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95342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4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BA"/>
    </w:rPr>
  </w:style>
  <w:style w:type="paragraph" w:customStyle="1" w:styleId="TableParagraph">
    <w:name w:val="Table Paragraph"/>
    <w:basedOn w:val="Normal"/>
    <w:uiPriority w:val="1"/>
    <w:qFormat/>
    <w:rsid w:val="000F14D6"/>
    <w:pPr>
      <w:widowControl w:val="0"/>
      <w:autoSpaceDE w:val="0"/>
      <w:autoSpaceDN w:val="0"/>
      <w:spacing w:line="252" w:lineRule="exact"/>
      <w:ind w:left="12"/>
    </w:pPr>
    <w:rPr>
      <w:sz w:val="22"/>
      <w:szCs w:val="22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654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ds.gov.ba/v2/index.php?option=com_content&amp;view=article&amp;id=149&amp;Itemid=65&amp;lang=b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ds.gov.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s.gov.ba" TargetMode="External"/><Relationship Id="rId14" Type="http://schemas.openxmlformats.org/officeDocument/2006/relationships/hyperlink" Target="http://www.ads.gov.ba/v2/index.php?option=com_content&amp;view=article&amp;id=149&amp;Itemid=65&amp;lang=b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155</cp:revision>
  <cp:lastPrinted>2024-01-18T10:58:00Z</cp:lastPrinted>
  <dcterms:created xsi:type="dcterms:W3CDTF">2023-08-22T13:13:00Z</dcterms:created>
  <dcterms:modified xsi:type="dcterms:W3CDTF">2024-10-15T06:58:00Z</dcterms:modified>
</cp:coreProperties>
</file>