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63D76" w14:textId="77777777" w:rsidR="009C419F" w:rsidRPr="002E1703" w:rsidRDefault="00F96AC6" w:rsidP="009C419F">
      <w:pPr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Na </w:t>
      </w:r>
      <w:r w:rsidR="00BC62E3" w:rsidRPr="002E1703">
        <w:rPr>
          <w:rFonts w:ascii="Arial" w:hAnsi="Arial" w:cs="Arial"/>
          <w:sz w:val="20"/>
          <w:szCs w:val="20"/>
        </w:rPr>
        <w:t>temelju članka</w:t>
      </w:r>
      <w:r w:rsidRPr="002E1703">
        <w:rPr>
          <w:rFonts w:ascii="Arial" w:hAnsi="Arial" w:cs="Arial"/>
          <w:sz w:val="20"/>
          <w:szCs w:val="20"/>
        </w:rPr>
        <w:t xml:space="preserve"> 19. stav</w:t>
      </w:r>
      <w:r w:rsidR="00BC62E3" w:rsidRPr="002E1703">
        <w:rPr>
          <w:rFonts w:ascii="Arial" w:hAnsi="Arial" w:cs="Arial"/>
          <w:sz w:val="20"/>
          <w:szCs w:val="20"/>
        </w:rPr>
        <w:t>ak</w:t>
      </w:r>
      <w:r w:rsidRPr="002E1703">
        <w:rPr>
          <w:rFonts w:ascii="Arial" w:hAnsi="Arial" w:cs="Arial"/>
          <w:sz w:val="20"/>
          <w:szCs w:val="20"/>
        </w:rPr>
        <w:t xml:space="preserve"> (1) i član</w:t>
      </w:r>
      <w:r w:rsidR="00BC62E3" w:rsidRPr="002E1703">
        <w:rPr>
          <w:rFonts w:ascii="Arial" w:hAnsi="Arial" w:cs="Arial"/>
          <w:sz w:val="20"/>
          <w:szCs w:val="20"/>
        </w:rPr>
        <w:t>k</w:t>
      </w:r>
      <w:r w:rsidRPr="002E1703">
        <w:rPr>
          <w:rFonts w:ascii="Arial" w:hAnsi="Arial" w:cs="Arial"/>
          <w:sz w:val="20"/>
          <w:szCs w:val="20"/>
        </w:rPr>
        <w:t xml:space="preserve">a 20., a u </w:t>
      </w:r>
      <w:r w:rsidR="00A34B19" w:rsidRPr="002E1703">
        <w:rPr>
          <w:rFonts w:ascii="Arial" w:hAnsi="Arial" w:cs="Arial"/>
          <w:sz w:val="20"/>
          <w:szCs w:val="20"/>
        </w:rPr>
        <w:t>s</w:t>
      </w:r>
      <w:r w:rsidRPr="002E1703">
        <w:rPr>
          <w:rFonts w:ascii="Arial" w:hAnsi="Arial" w:cs="Arial"/>
          <w:sz w:val="20"/>
          <w:szCs w:val="20"/>
        </w:rPr>
        <w:t>vezi sa član</w:t>
      </w:r>
      <w:r w:rsidR="00BC62E3" w:rsidRPr="002E1703">
        <w:rPr>
          <w:rFonts w:ascii="Arial" w:hAnsi="Arial" w:cs="Arial"/>
          <w:sz w:val="20"/>
          <w:szCs w:val="20"/>
        </w:rPr>
        <w:t>k</w:t>
      </w:r>
      <w:r w:rsidRPr="002E1703">
        <w:rPr>
          <w:rFonts w:ascii="Arial" w:hAnsi="Arial" w:cs="Arial"/>
          <w:sz w:val="20"/>
          <w:szCs w:val="20"/>
        </w:rPr>
        <w:t>om 31. stav</w:t>
      </w:r>
      <w:r w:rsidR="00BC62E3" w:rsidRPr="002E1703">
        <w:rPr>
          <w:rFonts w:ascii="Arial" w:hAnsi="Arial" w:cs="Arial"/>
          <w:sz w:val="20"/>
          <w:szCs w:val="20"/>
        </w:rPr>
        <w:t>ak</w:t>
      </w:r>
      <w:r w:rsidRPr="002E1703">
        <w:rPr>
          <w:rFonts w:ascii="Arial" w:hAnsi="Arial" w:cs="Arial"/>
          <w:sz w:val="20"/>
          <w:szCs w:val="20"/>
        </w:rPr>
        <w:t xml:space="preserve"> (1) Zakona o državnoj službi u institucijama Bosne i Hercegovine („Službeni glasnik BiH“, br. 19/02, 35/03, 4/04, 26/04, 37/04, 48/05, 2/06, 32/07, 43/09, 8/10, 40/12</w:t>
      </w:r>
      <w:r w:rsidR="003E48A7" w:rsidRPr="002E1703">
        <w:rPr>
          <w:rFonts w:ascii="Arial" w:hAnsi="Arial" w:cs="Arial"/>
          <w:sz w:val="20"/>
          <w:szCs w:val="20"/>
        </w:rPr>
        <w:t>,</w:t>
      </w:r>
      <w:r w:rsidRPr="002E1703">
        <w:rPr>
          <w:rFonts w:ascii="Arial" w:hAnsi="Arial" w:cs="Arial"/>
          <w:sz w:val="20"/>
          <w:szCs w:val="20"/>
        </w:rPr>
        <w:t xml:space="preserve"> 93/17</w:t>
      </w:r>
      <w:r w:rsidR="003E48A7" w:rsidRPr="002E1703">
        <w:rPr>
          <w:rFonts w:ascii="Arial" w:hAnsi="Arial" w:cs="Arial"/>
          <w:sz w:val="20"/>
          <w:szCs w:val="20"/>
        </w:rPr>
        <w:t xml:space="preserve"> i 18/24</w:t>
      </w:r>
      <w:r w:rsidRPr="002E1703">
        <w:rPr>
          <w:rFonts w:ascii="Arial" w:hAnsi="Arial" w:cs="Arial"/>
          <w:sz w:val="20"/>
          <w:szCs w:val="20"/>
        </w:rPr>
        <w:t xml:space="preserve">), </w:t>
      </w:r>
      <w:r w:rsidR="000C1D68" w:rsidRPr="002E1703">
        <w:rPr>
          <w:rFonts w:ascii="Arial" w:hAnsi="Arial" w:cs="Arial"/>
          <w:sz w:val="20"/>
          <w:szCs w:val="20"/>
        </w:rPr>
        <w:t>Agencija za državnu službu Bosne i Hercegovine</w:t>
      </w:r>
      <w:bookmarkStart w:id="0" w:name="_Hlk140151140"/>
      <w:bookmarkStart w:id="1" w:name="_Hlk125966552"/>
      <w:r w:rsidR="008F28CF" w:rsidRPr="002E1703">
        <w:rPr>
          <w:rFonts w:ascii="Arial" w:hAnsi="Arial" w:cs="Arial"/>
          <w:sz w:val="20"/>
          <w:szCs w:val="20"/>
        </w:rPr>
        <w:t xml:space="preserve"> na zahtjev </w:t>
      </w:r>
      <w:bookmarkEnd w:id="0"/>
      <w:r w:rsidR="009C419F" w:rsidRPr="002E1703">
        <w:rPr>
          <w:rFonts w:ascii="Arial" w:eastAsia="Calibri" w:hAnsi="Arial" w:cs="Arial"/>
          <w:sz w:val="20"/>
          <w:szCs w:val="20"/>
        </w:rPr>
        <w:t>Direkcije za koordinaciju policijskih tijela Bosne i Hercegovine, raspisuje</w:t>
      </w:r>
    </w:p>
    <w:p w14:paraId="41F0898B" w14:textId="77777777" w:rsidR="009C419F" w:rsidRPr="002E1703" w:rsidRDefault="009C419F" w:rsidP="009C419F">
      <w:pPr>
        <w:jc w:val="center"/>
        <w:rPr>
          <w:rFonts w:ascii="Arial" w:eastAsia="Calibri" w:hAnsi="Arial" w:cs="Arial"/>
          <w:b/>
          <w:sz w:val="20"/>
          <w:szCs w:val="20"/>
        </w:rPr>
      </w:pPr>
    </w:p>
    <w:p w14:paraId="43D983BF" w14:textId="3CED338A" w:rsidR="009C419F" w:rsidRPr="002E1703" w:rsidRDefault="0003055F" w:rsidP="009C419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INTERNI</w:t>
      </w:r>
      <w:r w:rsidR="009C419F" w:rsidRPr="002E1703">
        <w:rPr>
          <w:rFonts w:ascii="Arial" w:eastAsia="Calibri" w:hAnsi="Arial" w:cs="Arial"/>
          <w:b/>
          <w:sz w:val="20"/>
          <w:szCs w:val="20"/>
        </w:rPr>
        <w:t xml:space="preserve"> NATJEČAJ</w:t>
      </w:r>
    </w:p>
    <w:p w14:paraId="0A9FFF98" w14:textId="77777777" w:rsidR="009C419F" w:rsidRPr="002E1703" w:rsidRDefault="009C419F" w:rsidP="009C419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 xml:space="preserve">za popunu radnih mjesta državnih službenika </w:t>
      </w:r>
    </w:p>
    <w:p w14:paraId="371D2F74" w14:textId="77777777" w:rsidR="009C419F" w:rsidRPr="002E1703" w:rsidRDefault="009C419F" w:rsidP="009C419F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u Direkciji za koordinaciju policijskih tijela Bosne i Hercegovine</w:t>
      </w:r>
    </w:p>
    <w:p w14:paraId="75B248AF" w14:textId="77777777" w:rsidR="009C419F" w:rsidRPr="002E1703" w:rsidRDefault="009C419F" w:rsidP="009C419F">
      <w:pPr>
        <w:jc w:val="both"/>
        <w:rPr>
          <w:rFonts w:ascii="Arial" w:eastAsia="Calibri" w:hAnsi="Arial" w:cs="Arial"/>
          <w:b/>
          <w:sz w:val="20"/>
          <w:szCs w:val="20"/>
        </w:rPr>
      </w:pPr>
    </w:p>
    <w:p w14:paraId="539B4FB8" w14:textId="77777777" w:rsidR="009C419F" w:rsidRPr="002E1703" w:rsidRDefault="009C419F" w:rsidP="009C419F">
      <w:pPr>
        <w:rPr>
          <w:rFonts w:ascii="Arial" w:hAnsi="Arial" w:cs="Arial"/>
          <w:b/>
          <w:bCs/>
          <w:sz w:val="20"/>
          <w:szCs w:val="20"/>
        </w:rPr>
      </w:pPr>
      <w:r w:rsidRPr="002E1703">
        <w:rPr>
          <w:rFonts w:ascii="Arial" w:hAnsi="Arial" w:cs="Arial"/>
          <w:b/>
          <w:bCs/>
          <w:sz w:val="20"/>
          <w:szCs w:val="20"/>
        </w:rPr>
        <w:t>1/01 Stručni savjetnik - portparol</w:t>
      </w:r>
    </w:p>
    <w:p w14:paraId="084E2049" w14:textId="77777777" w:rsidR="009C419F" w:rsidRPr="002E1703" w:rsidRDefault="009C419F" w:rsidP="009C419F">
      <w:pPr>
        <w:rPr>
          <w:rFonts w:ascii="Arial" w:hAnsi="Arial" w:cs="Arial"/>
          <w:b/>
          <w:bCs/>
          <w:sz w:val="20"/>
          <w:szCs w:val="20"/>
        </w:rPr>
      </w:pPr>
      <w:r w:rsidRPr="002E1703">
        <w:rPr>
          <w:rFonts w:ascii="Arial" w:hAnsi="Arial" w:cs="Arial"/>
          <w:b/>
          <w:bCs/>
          <w:sz w:val="20"/>
          <w:szCs w:val="20"/>
        </w:rPr>
        <w:t>1/02 Viši stručni suradnik-Oficir za sigurnost NSO</w:t>
      </w:r>
    </w:p>
    <w:p w14:paraId="38394D36" w14:textId="77777777" w:rsidR="009C419F" w:rsidRPr="002E1703" w:rsidRDefault="009C419F" w:rsidP="009C419F">
      <w:pPr>
        <w:rPr>
          <w:rFonts w:ascii="Arial" w:hAnsi="Arial" w:cs="Arial"/>
          <w:b/>
          <w:bCs/>
          <w:sz w:val="20"/>
          <w:szCs w:val="20"/>
        </w:rPr>
      </w:pPr>
      <w:r w:rsidRPr="002E1703">
        <w:rPr>
          <w:rFonts w:ascii="Arial" w:hAnsi="Arial" w:cs="Arial"/>
          <w:b/>
          <w:bCs/>
          <w:sz w:val="20"/>
          <w:szCs w:val="20"/>
        </w:rPr>
        <w:t>1/03 Stručni savjetnik za koordinaciju obuke</w:t>
      </w:r>
    </w:p>
    <w:p w14:paraId="0953EF68" w14:textId="77777777" w:rsidR="009C419F" w:rsidRPr="002E1703" w:rsidRDefault="009C419F" w:rsidP="009C419F">
      <w:pPr>
        <w:rPr>
          <w:rFonts w:ascii="Arial" w:hAnsi="Arial" w:cs="Arial"/>
          <w:b/>
          <w:bCs/>
          <w:sz w:val="20"/>
          <w:szCs w:val="20"/>
        </w:rPr>
      </w:pPr>
      <w:r w:rsidRPr="002E1703">
        <w:rPr>
          <w:rFonts w:ascii="Arial" w:hAnsi="Arial" w:cs="Arial"/>
          <w:b/>
          <w:bCs/>
          <w:sz w:val="20"/>
          <w:szCs w:val="20"/>
        </w:rPr>
        <w:t>1/04 Stručni savjetnik za pripreme i koordinaciju planova, projekata i izvješća</w:t>
      </w:r>
    </w:p>
    <w:p w14:paraId="741413A3" w14:textId="77777777" w:rsidR="009C419F" w:rsidRPr="002E1703" w:rsidRDefault="009C419F" w:rsidP="009C419F">
      <w:pPr>
        <w:rPr>
          <w:rFonts w:ascii="Arial" w:hAnsi="Arial" w:cs="Arial"/>
          <w:b/>
          <w:bCs/>
          <w:sz w:val="20"/>
          <w:szCs w:val="20"/>
        </w:rPr>
      </w:pPr>
    </w:p>
    <w:p w14:paraId="38DA88B9" w14:textId="77777777" w:rsidR="002E1703" w:rsidRPr="002E1703" w:rsidRDefault="002E1703" w:rsidP="009C419F">
      <w:pPr>
        <w:rPr>
          <w:rFonts w:ascii="Arial" w:hAnsi="Arial" w:cs="Arial"/>
          <w:b/>
          <w:bCs/>
          <w:sz w:val="20"/>
          <w:szCs w:val="20"/>
        </w:rPr>
      </w:pPr>
    </w:p>
    <w:p w14:paraId="41425085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 xml:space="preserve">URED RAVNATELJA </w:t>
      </w:r>
    </w:p>
    <w:p w14:paraId="2817E558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bCs/>
          <w:sz w:val="20"/>
          <w:szCs w:val="20"/>
        </w:rPr>
      </w:pPr>
    </w:p>
    <w:p w14:paraId="37C63171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1703">
        <w:rPr>
          <w:rFonts w:ascii="Arial" w:hAnsi="Arial" w:cs="Arial"/>
          <w:b/>
          <w:bCs/>
          <w:sz w:val="20"/>
          <w:szCs w:val="20"/>
          <w:u w:val="single"/>
        </w:rPr>
        <w:t>1/01 Stručni savjetnik – portparol</w:t>
      </w:r>
    </w:p>
    <w:p w14:paraId="49639909" w14:textId="587BB6A8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color w:val="000000"/>
          <w:sz w:val="20"/>
          <w:szCs w:val="20"/>
        </w:rPr>
        <w:t>Opis poslova</w:t>
      </w:r>
      <w:r w:rsidRPr="002E1703">
        <w:rPr>
          <w:rFonts w:ascii="Arial" w:eastAsia="Calibri" w:hAnsi="Arial" w:cs="Arial"/>
          <w:sz w:val="20"/>
          <w:szCs w:val="20"/>
        </w:rPr>
        <w:t>: Obavlja poslove vezano za informiranje javnosti iz nadležnosti Direkcije i p</w:t>
      </w:r>
      <w:r w:rsidR="002E1703" w:rsidRPr="002E1703">
        <w:rPr>
          <w:rFonts w:ascii="Arial" w:eastAsia="Calibri" w:hAnsi="Arial" w:cs="Arial"/>
          <w:sz w:val="20"/>
          <w:szCs w:val="20"/>
        </w:rPr>
        <w:t>o</w:t>
      </w:r>
      <w:r w:rsidRPr="002E1703">
        <w:rPr>
          <w:rFonts w:ascii="Arial" w:eastAsia="Calibri" w:hAnsi="Arial" w:cs="Arial"/>
          <w:sz w:val="20"/>
          <w:szCs w:val="20"/>
        </w:rPr>
        <w:t xml:space="preserve">duzima aktivnosti u cilju ostvarivanja javnosti rada Direkcije po odobrenju i uputama ravnatelja i zamjenika ravnatelja i šefa ureda; sudjeluje u izradi obavještava medije o najavljenim protokolarnim kontaktima; priprema press konferencije; koordinira izradu projekta internog komuniciranja; uređuje </w:t>
      </w:r>
      <w:r w:rsidR="002E1703" w:rsidRPr="002E1703">
        <w:rPr>
          <w:rFonts w:ascii="Arial" w:eastAsia="Calibri" w:hAnsi="Arial" w:cs="Arial"/>
          <w:sz w:val="20"/>
          <w:szCs w:val="20"/>
        </w:rPr>
        <w:t>w</w:t>
      </w:r>
      <w:r w:rsidRPr="002E1703">
        <w:rPr>
          <w:rFonts w:ascii="Arial" w:eastAsia="Calibri" w:hAnsi="Arial" w:cs="Arial"/>
          <w:sz w:val="20"/>
          <w:szCs w:val="20"/>
        </w:rPr>
        <w:t>eb stranicu, biltene, brošure i promo materijale; svakodnevno surađuje sa predstavnicima medija; priprema osnove za prezentaciju Direkcije javnosti i predlaže oblike i sadržaje informiranja javnosti o aktivnostima Direkcije; surađuje sa glavnim i odgovornim urednicima javnih glasila, službama za informiranje i drugim organima u oblasti javnog informiranja; organizira pripremu podataka, informacija i drugih materijala i po potrebi sudjeluje u njihovoj pripremi za istupanje ravnatelja i zamjenika ravnatelja u javnim glasilima; vrši i druge poslove koje mu odredi šef Ureda ili ravnatelj.  Za svoj rad je odgovoran Šefu Ureda.</w:t>
      </w:r>
    </w:p>
    <w:p w14:paraId="0CF2D812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Posebni uvjeti:</w:t>
      </w:r>
      <w:r w:rsidRPr="002E1703">
        <w:rPr>
          <w:rFonts w:ascii="Arial" w:eastAsia="Calibri" w:hAnsi="Arial" w:cs="Arial"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 xml:space="preserve">Visoka stručna sprema društvenog smjera ili ekvivalent </w:t>
      </w:r>
      <w:proofErr w:type="spellStart"/>
      <w:r w:rsidRPr="002E1703">
        <w:rPr>
          <w:rFonts w:ascii="Arial" w:hAnsi="Arial" w:cs="Arial"/>
          <w:sz w:val="20"/>
          <w:szCs w:val="20"/>
        </w:rPr>
        <w:t>Bolonjskog</w:t>
      </w:r>
      <w:proofErr w:type="spellEnd"/>
      <w:r w:rsidRPr="002E1703">
        <w:rPr>
          <w:rFonts w:ascii="Arial" w:hAnsi="Arial" w:cs="Arial"/>
          <w:sz w:val="20"/>
          <w:szCs w:val="20"/>
        </w:rPr>
        <w:t xml:space="preserve"> sustava studiranja; najmanje tri godine radnog iskustva na istim ili sličnim poslovima; položen stručni upravni ispit; poznavanje engleskog jezika; poznavanje rada na računalu.</w:t>
      </w:r>
    </w:p>
    <w:p w14:paraId="5B57F04C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Status:</w:t>
      </w:r>
      <w:r w:rsidRPr="002E1703">
        <w:rPr>
          <w:rFonts w:ascii="Arial" w:eastAsia="Calibri" w:hAnsi="Arial" w:cs="Arial"/>
          <w:sz w:val="20"/>
          <w:szCs w:val="20"/>
        </w:rPr>
        <w:t xml:space="preserve"> Državni službenik – stručni savjetnik.</w:t>
      </w:r>
    </w:p>
    <w:p w14:paraId="40D3BF56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Broj izvršilaca</w:t>
      </w:r>
      <w:r w:rsidRPr="002E1703">
        <w:rPr>
          <w:rFonts w:ascii="Arial" w:eastAsia="Calibri" w:hAnsi="Arial" w:cs="Arial"/>
          <w:sz w:val="20"/>
          <w:szCs w:val="20"/>
        </w:rPr>
        <w:t>: jedan (1)</w:t>
      </w:r>
    </w:p>
    <w:p w14:paraId="16602328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Mjesto rada</w:t>
      </w:r>
      <w:r w:rsidRPr="002E1703">
        <w:rPr>
          <w:rFonts w:ascii="Arial" w:eastAsia="Calibri" w:hAnsi="Arial" w:cs="Arial"/>
          <w:sz w:val="20"/>
          <w:szCs w:val="20"/>
        </w:rPr>
        <w:t>: Sarajevo.</w:t>
      </w:r>
    </w:p>
    <w:p w14:paraId="01317201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</w:p>
    <w:p w14:paraId="50919D8B" w14:textId="77777777" w:rsidR="002E1703" w:rsidRPr="002E1703" w:rsidRDefault="002E1703" w:rsidP="009C419F">
      <w:pPr>
        <w:rPr>
          <w:rFonts w:ascii="Arial" w:eastAsia="Calibri" w:hAnsi="Arial" w:cs="Arial"/>
          <w:sz w:val="20"/>
          <w:szCs w:val="20"/>
        </w:rPr>
      </w:pPr>
    </w:p>
    <w:p w14:paraId="60EF33E1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SEKTOR ZA MEĐUNARODNU OPERATIVNU POLICIJSKU SARADNJU</w:t>
      </w:r>
    </w:p>
    <w:p w14:paraId="53A61C53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Odjel NCB Interpol Sarajevo</w:t>
      </w:r>
    </w:p>
    <w:p w14:paraId="26997C70" w14:textId="77777777" w:rsidR="009C419F" w:rsidRPr="002E1703" w:rsidRDefault="009C419F" w:rsidP="009C419F">
      <w:pPr>
        <w:tabs>
          <w:tab w:val="center" w:pos="4535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694797D2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1703">
        <w:rPr>
          <w:rFonts w:ascii="Arial" w:hAnsi="Arial" w:cs="Arial"/>
          <w:b/>
          <w:bCs/>
          <w:sz w:val="20"/>
          <w:szCs w:val="20"/>
          <w:u w:val="single"/>
        </w:rPr>
        <w:t>1/02 Viši stručni suradnik-Oficir za sigurnost NSO</w:t>
      </w:r>
    </w:p>
    <w:p w14:paraId="7A9849E6" w14:textId="6F6CFA9C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color w:val="000000"/>
          <w:sz w:val="20"/>
          <w:szCs w:val="20"/>
        </w:rPr>
        <w:t>Opis poslova</w:t>
      </w:r>
      <w:r w:rsidRPr="002E1703">
        <w:rPr>
          <w:rFonts w:ascii="Arial" w:eastAsia="Calibri" w:hAnsi="Arial" w:cs="Arial"/>
          <w:sz w:val="20"/>
          <w:szCs w:val="20"/>
        </w:rPr>
        <w:t xml:space="preserve">: Viši stručni suradnik - Oficir za sigurnost NSO ovlašten je za izdavanje, praćenja, ukidanje i ažuriranje dozvola za pristup zaštićenom elektronskom sustavu I-24/7 i bazama podataka Interpola. Na osnovu zahtjeva policijskih tijela odobrava, mijenja i ukida dozvolu za pristup zaštićenom elektronskom sustavu I-24/7 i bazama podataka Interpola, razmjenjuje navedene podatke o korisnicima sa Generalnim tajništvom Interpola. Prati regularnost pristupa bazama podataka, vodi evidenciju o </w:t>
      </w:r>
      <w:proofErr w:type="spellStart"/>
      <w:r w:rsidRPr="002E1703">
        <w:rPr>
          <w:rFonts w:ascii="Arial" w:eastAsia="Calibri" w:hAnsi="Arial" w:cs="Arial"/>
          <w:sz w:val="20"/>
          <w:szCs w:val="20"/>
        </w:rPr>
        <w:t>alertima</w:t>
      </w:r>
      <w:proofErr w:type="spellEnd"/>
      <w:r w:rsidRPr="002E1703">
        <w:rPr>
          <w:rFonts w:ascii="Arial" w:eastAsia="Calibri" w:hAnsi="Arial" w:cs="Arial"/>
          <w:sz w:val="20"/>
          <w:szCs w:val="20"/>
        </w:rPr>
        <w:t xml:space="preserve"> te ih registrira i obrađuje. Provodi obuku za </w:t>
      </w:r>
      <w:r w:rsidR="002E1703" w:rsidRPr="002E1703">
        <w:rPr>
          <w:rFonts w:ascii="Arial" w:eastAsia="Calibri" w:hAnsi="Arial" w:cs="Arial"/>
          <w:sz w:val="20"/>
          <w:szCs w:val="20"/>
        </w:rPr>
        <w:t>predstavnike</w:t>
      </w:r>
      <w:r w:rsidRPr="002E1703">
        <w:rPr>
          <w:rFonts w:ascii="Arial" w:eastAsia="Calibri" w:hAnsi="Arial" w:cs="Arial"/>
          <w:sz w:val="20"/>
          <w:szCs w:val="20"/>
        </w:rPr>
        <w:t xml:space="preserve"> nadležnih tijela u BiH iz oblasti korištenja elektronskog sustava I-24/7. Po potrebi obavlja i druge poslove prema dobivenim zadacima iz djelokruga rada Odjeljenja. Za svoj rad odgovoran je Šefu Odjela.</w:t>
      </w:r>
    </w:p>
    <w:p w14:paraId="3F57EB00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Posebni uvjeti:</w:t>
      </w:r>
      <w:r w:rsidRPr="002E1703">
        <w:rPr>
          <w:rFonts w:ascii="Arial" w:eastAsia="Calibri" w:hAnsi="Arial" w:cs="Arial"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 xml:space="preserve">Visoka stručna sprema društvenog smjera ili ekvivalent </w:t>
      </w:r>
      <w:proofErr w:type="spellStart"/>
      <w:r w:rsidRPr="002E1703">
        <w:rPr>
          <w:rFonts w:ascii="Arial" w:hAnsi="Arial" w:cs="Arial"/>
          <w:sz w:val="20"/>
          <w:szCs w:val="20"/>
        </w:rPr>
        <w:t>Bolonjskog</w:t>
      </w:r>
      <w:proofErr w:type="spellEnd"/>
      <w:r w:rsidRPr="002E1703">
        <w:rPr>
          <w:rFonts w:ascii="Arial" w:hAnsi="Arial" w:cs="Arial"/>
          <w:sz w:val="20"/>
          <w:szCs w:val="20"/>
        </w:rPr>
        <w:t xml:space="preserve"> sustava studiranja; najmanje dvije godine radnog iskustva na istim ili sličnim poslovima; položen stručni upravni ispit; znanje jednog od službenih jezika Interpola; poznavanje rada na računalu.</w:t>
      </w:r>
    </w:p>
    <w:p w14:paraId="2ADF2EF3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Status:</w:t>
      </w:r>
      <w:r w:rsidRPr="002E1703">
        <w:rPr>
          <w:rFonts w:ascii="Arial" w:eastAsia="Calibri" w:hAnsi="Arial" w:cs="Arial"/>
          <w:sz w:val="20"/>
          <w:szCs w:val="20"/>
        </w:rPr>
        <w:t xml:space="preserve"> Državni službenik – viši stručni suradnik.</w:t>
      </w:r>
    </w:p>
    <w:p w14:paraId="0B294F1E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Broj izvršilaca</w:t>
      </w:r>
      <w:r w:rsidRPr="002E1703">
        <w:rPr>
          <w:rFonts w:ascii="Arial" w:eastAsia="Calibri" w:hAnsi="Arial" w:cs="Arial"/>
          <w:sz w:val="20"/>
          <w:szCs w:val="20"/>
        </w:rPr>
        <w:t>: jedan (1)</w:t>
      </w:r>
    </w:p>
    <w:p w14:paraId="4ACCF509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Mjesto rada</w:t>
      </w:r>
      <w:r w:rsidRPr="002E1703">
        <w:rPr>
          <w:rFonts w:ascii="Arial" w:eastAsia="Calibri" w:hAnsi="Arial" w:cs="Arial"/>
          <w:sz w:val="20"/>
          <w:szCs w:val="20"/>
        </w:rPr>
        <w:t>: Sarajevo.</w:t>
      </w:r>
    </w:p>
    <w:p w14:paraId="33E12A85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</w:p>
    <w:p w14:paraId="5DF6BDF0" w14:textId="77777777" w:rsidR="002E1703" w:rsidRPr="002E1703" w:rsidRDefault="002E1703" w:rsidP="009C419F">
      <w:pPr>
        <w:rPr>
          <w:rFonts w:ascii="Arial" w:eastAsia="Calibri" w:hAnsi="Arial" w:cs="Arial"/>
          <w:sz w:val="20"/>
          <w:szCs w:val="20"/>
        </w:rPr>
      </w:pPr>
    </w:p>
    <w:p w14:paraId="6028F865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SEKTOR ZA LJUDSKE RESURSE, PRAVNE, FINANCIJSKO-MATERIJALNE POSLOVE I PISARNU</w:t>
      </w:r>
    </w:p>
    <w:p w14:paraId="1ECE30DB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Odjel za upravljanje ljudskim resursima</w:t>
      </w:r>
    </w:p>
    <w:p w14:paraId="67350631" w14:textId="77777777" w:rsidR="009C419F" w:rsidRPr="002E1703" w:rsidRDefault="009C419F" w:rsidP="009C419F">
      <w:pPr>
        <w:tabs>
          <w:tab w:val="center" w:pos="4535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783B6E53" w14:textId="1D6DF018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1703">
        <w:rPr>
          <w:rFonts w:ascii="Arial" w:hAnsi="Arial" w:cs="Arial"/>
          <w:b/>
          <w:bCs/>
          <w:sz w:val="20"/>
          <w:szCs w:val="20"/>
          <w:u w:val="single"/>
        </w:rPr>
        <w:t xml:space="preserve">1/03 Stručni savjetnik za </w:t>
      </w:r>
      <w:r w:rsidR="002E1703" w:rsidRPr="002E1703">
        <w:rPr>
          <w:rFonts w:ascii="Arial" w:hAnsi="Arial" w:cs="Arial"/>
          <w:b/>
          <w:bCs/>
          <w:sz w:val="20"/>
          <w:szCs w:val="20"/>
          <w:u w:val="single"/>
        </w:rPr>
        <w:t>koordinaciju</w:t>
      </w:r>
      <w:r w:rsidRPr="002E1703">
        <w:rPr>
          <w:rFonts w:ascii="Arial" w:hAnsi="Arial" w:cs="Arial"/>
          <w:b/>
          <w:bCs/>
          <w:sz w:val="20"/>
          <w:szCs w:val="20"/>
          <w:u w:val="single"/>
        </w:rPr>
        <w:t xml:space="preserve"> obuke</w:t>
      </w:r>
    </w:p>
    <w:p w14:paraId="1B044EE8" w14:textId="6E00D9D0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color w:val="000000"/>
          <w:sz w:val="20"/>
          <w:szCs w:val="20"/>
        </w:rPr>
        <w:t>Opis poslova</w:t>
      </w:r>
      <w:r w:rsidRPr="002E1703">
        <w:rPr>
          <w:rFonts w:ascii="Arial" w:eastAsia="Calibri" w:hAnsi="Arial" w:cs="Arial"/>
          <w:sz w:val="20"/>
          <w:szCs w:val="20"/>
        </w:rPr>
        <w:t xml:space="preserve">: Stručni savjetnik za koordinaciju obuke obavlja poslove koji zahtijevaju stručnost i neovisnost u radu, prati i izučava propise iz oblasti obuke državnih službenika i zaposlenika, usko surađuje i osigurava stalnu koordinaciju sa Agencijom za državnu službu u oblasti obaveznog stručnog obrazovanja i usavršavanja državnog službenika, kao i sa drugim tijelima koja mogu osigurati stručno usavršavanje državnih službenika i zaposlenika, odnosno koja organiziraju seminare, okrugle stolove, radionice, studijska putovanja i sl. a u cilju obuke državnih </w:t>
      </w:r>
      <w:r w:rsidRPr="002E1703">
        <w:rPr>
          <w:rFonts w:ascii="Arial" w:eastAsia="Calibri" w:hAnsi="Arial" w:cs="Arial"/>
          <w:sz w:val="20"/>
          <w:szCs w:val="20"/>
        </w:rPr>
        <w:lastRenderedPageBreak/>
        <w:t xml:space="preserve">službenika i zaposlenika u Direkciji, sudjeluje u pripremanju  stručnih uputstava i izradi i  drugih normativno - pravnih akata koje predlaže ili donosi Direkcija, a odnose se na oblast obuke državnih službenika,  sudjeluje i vrši izradu pravnih mišljenja, informacija i analiza iz oblasti obuke, te vodi </w:t>
      </w:r>
      <w:r w:rsidR="00DF5756" w:rsidRPr="002E1703">
        <w:rPr>
          <w:rFonts w:ascii="Arial" w:eastAsia="Calibri" w:hAnsi="Arial" w:cs="Arial"/>
          <w:sz w:val="20"/>
          <w:szCs w:val="20"/>
        </w:rPr>
        <w:t>odgovarajuće</w:t>
      </w:r>
      <w:r w:rsidRPr="002E1703">
        <w:rPr>
          <w:rFonts w:ascii="Arial" w:eastAsia="Calibri" w:hAnsi="Arial" w:cs="Arial"/>
          <w:sz w:val="20"/>
          <w:szCs w:val="20"/>
        </w:rPr>
        <w:t xml:space="preserve"> evidencije u svezi sa tim, a sukladno sa pozitivnim pravnim propisima, dostavlja periodične izvještaje o tome šefu Odjela za upravljanje ljudskim resursima i obukama, kome odgovara za svoj rad.</w:t>
      </w:r>
    </w:p>
    <w:p w14:paraId="0F53CB5D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Posebni uvjeti:</w:t>
      </w:r>
      <w:r w:rsidRPr="002E1703">
        <w:rPr>
          <w:rFonts w:ascii="Arial" w:eastAsia="Calibri" w:hAnsi="Arial" w:cs="Arial"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>Pravni ili Ekonomski fakultet; najmanje  tri godine radnog iskustva na istim ili sličnim poslovima; položen stručni upravni ispit; poznavanje rada na računalu.</w:t>
      </w:r>
    </w:p>
    <w:p w14:paraId="1CAD614A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Status:</w:t>
      </w:r>
      <w:r w:rsidRPr="002E1703">
        <w:rPr>
          <w:rFonts w:ascii="Arial" w:eastAsia="Calibri" w:hAnsi="Arial" w:cs="Arial"/>
          <w:sz w:val="20"/>
          <w:szCs w:val="20"/>
        </w:rPr>
        <w:t xml:space="preserve"> Državni službenik – stručni savjetnik.</w:t>
      </w:r>
    </w:p>
    <w:p w14:paraId="60EBC9E6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Broj izvršilaca</w:t>
      </w:r>
      <w:r w:rsidRPr="002E1703">
        <w:rPr>
          <w:rFonts w:ascii="Arial" w:eastAsia="Calibri" w:hAnsi="Arial" w:cs="Arial"/>
          <w:sz w:val="20"/>
          <w:szCs w:val="20"/>
        </w:rPr>
        <w:t>: jedan (1)</w:t>
      </w:r>
    </w:p>
    <w:p w14:paraId="50AD6C46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Mjesto rada</w:t>
      </w:r>
      <w:r w:rsidRPr="002E1703">
        <w:rPr>
          <w:rFonts w:ascii="Arial" w:eastAsia="Calibri" w:hAnsi="Arial" w:cs="Arial"/>
          <w:sz w:val="20"/>
          <w:szCs w:val="20"/>
        </w:rPr>
        <w:t>: Sarajevo.</w:t>
      </w:r>
    </w:p>
    <w:p w14:paraId="281F8C9A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</w:p>
    <w:p w14:paraId="5D61BB3F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SEKTOR ZA STRATEŠKU ANALIZU, PROCJENE, PLANIRANJE I IT POTPORU</w:t>
      </w:r>
    </w:p>
    <w:p w14:paraId="09594EC9" w14:textId="77777777" w:rsidR="009C419F" w:rsidRPr="002E1703" w:rsidRDefault="009C419F" w:rsidP="009C419F">
      <w:pPr>
        <w:tabs>
          <w:tab w:val="center" w:pos="4535"/>
        </w:tabs>
        <w:rPr>
          <w:rFonts w:ascii="Arial" w:eastAsia="Calibri" w:hAnsi="Arial" w:cs="Arial"/>
          <w:bCs/>
          <w:sz w:val="20"/>
          <w:szCs w:val="20"/>
        </w:rPr>
      </w:pPr>
      <w:r w:rsidRPr="002E1703">
        <w:rPr>
          <w:rFonts w:ascii="Arial" w:eastAsia="Calibri" w:hAnsi="Arial" w:cs="Arial"/>
          <w:bCs/>
          <w:sz w:val="20"/>
          <w:szCs w:val="20"/>
        </w:rPr>
        <w:t>Odjel za istraživanje i strategije</w:t>
      </w:r>
    </w:p>
    <w:p w14:paraId="423021E7" w14:textId="77777777" w:rsidR="009C419F" w:rsidRPr="002E1703" w:rsidRDefault="009C419F" w:rsidP="009C419F">
      <w:pPr>
        <w:tabs>
          <w:tab w:val="center" w:pos="4535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4B916D30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2E1703">
        <w:rPr>
          <w:rFonts w:ascii="Arial" w:hAnsi="Arial" w:cs="Arial"/>
          <w:b/>
          <w:bCs/>
          <w:sz w:val="20"/>
          <w:szCs w:val="20"/>
          <w:u w:val="single"/>
        </w:rPr>
        <w:t>1/04 Stručni savjetnik za pripreme i koordinaciju planova, projekata i izvještaja</w:t>
      </w:r>
    </w:p>
    <w:p w14:paraId="2516B536" w14:textId="64CA7D1F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color w:val="000000"/>
          <w:sz w:val="20"/>
          <w:szCs w:val="20"/>
        </w:rPr>
        <w:t>Opis poslova</w:t>
      </w:r>
      <w:r w:rsidRPr="002E1703">
        <w:rPr>
          <w:rFonts w:ascii="Arial" w:eastAsia="Calibri" w:hAnsi="Arial" w:cs="Arial"/>
          <w:sz w:val="20"/>
          <w:szCs w:val="20"/>
        </w:rPr>
        <w:t xml:space="preserve">: Stručni savjetnik za pripreme i koordinaciju planova, projekata i izvješća sačinjava najsloženije materijale za potrebe strateškog planiranja i identifikacije ključnih strateških planova Direkcije i objedinjavanje izvješća o realiziranju istih; utvrđuje strateške ciljeve te daje preporuke u pogledu početnih koraka, radnji i smjernica  koji trebaju biti poduzeti u cilju ostvarivanja utvrđenih ciljeva na planiranju i </w:t>
      </w:r>
      <w:r w:rsidR="00DF5756" w:rsidRPr="002E1703">
        <w:rPr>
          <w:rFonts w:ascii="Arial" w:eastAsia="Calibri" w:hAnsi="Arial" w:cs="Arial"/>
          <w:sz w:val="20"/>
          <w:szCs w:val="20"/>
        </w:rPr>
        <w:t>projektiranju</w:t>
      </w:r>
      <w:r w:rsidRPr="002E1703">
        <w:rPr>
          <w:rFonts w:ascii="Arial" w:eastAsia="Calibri" w:hAnsi="Arial" w:cs="Arial"/>
          <w:sz w:val="20"/>
          <w:szCs w:val="20"/>
        </w:rPr>
        <w:t xml:space="preserve"> i izvještavanju; vrši ocjenu uspjeha implementiranja aktivnosti koje proističu iz utvrđenih strateških ciljeva i planova; vrši istraživanja, analize i procjene neophodne za razvoj godišnjeg plana rada za Direkciju; radi i druge poslove po nalogu šefa Odjela, za svoj rad je odgovoran Šefu odjela.</w:t>
      </w:r>
    </w:p>
    <w:p w14:paraId="7332AC3C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sz w:val="20"/>
          <w:szCs w:val="20"/>
        </w:rPr>
        <w:t>Posebni uvjeti:</w:t>
      </w:r>
      <w:r w:rsidRPr="002E1703">
        <w:rPr>
          <w:rFonts w:ascii="Arial" w:eastAsia="Calibri" w:hAnsi="Arial" w:cs="Arial"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 xml:space="preserve">Visoka stručna sprema društvenog smjera ili ekvivalent </w:t>
      </w:r>
      <w:proofErr w:type="spellStart"/>
      <w:r w:rsidRPr="002E1703">
        <w:rPr>
          <w:rFonts w:ascii="Arial" w:hAnsi="Arial" w:cs="Arial"/>
          <w:sz w:val="20"/>
          <w:szCs w:val="20"/>
        </w:rPr>
        <w:t>Bolonjskog</w:t>
      </w:r>
      <w:proofErr w:type="spellEnd"/>
      <w:r w:rsidRPr="002E1703">
        <w:rPr>
          <w:rFonts w:ascii="Arial" w:hAnsi="Arial" w:cs="Arial"/>
          <w:sz w:val="20"/>
          <w:szCs w:val="20"/>
        </w:rPr>
        <w:t xml:space="preserve"> sustava studiranja; najmanje tri godine radnog iskustva na istim i ili sličnim poslovima; položen stručni upravni ispit; poznavanje  rada na računalu. </w:t>
      </w:r>
    </w:p>
    <w:p w14:paraId="7A066EE8" w14:textId="77777777" w:rsidR="009C419F" w:rsidRPr="002E1703" w:rsidRDefault="009C419F" w:rsidP="009C419F">
      <w:pPr>
        <w:tabs>
          <w:tab w:val="center" w:pos="4535"/>
        </w:tabs>
        <w:jc w:val="both"/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Status:</w:t>
      </w:r>
      <w:r w:rsidRPr="002E1703">
        <w:rPr>
          <w:rFonts w:ascii="Arial" w:eastAsia="Calibri" w:hAnsi="Arial" w:cs="Arial"/>
          <w:sz w:val="20"/>
          <w:szCs w:val="20"/>
        </w:rPr>
        <w:t xml:space="preserve"> Državni službenik – stručni savjetnik.</w:t>
      </w:r>
    </w:p>
    <w:p w14:paraId="3249FF01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Broj izvršilaca</w:t>
      </w:r>
      <w:r w:rsidRPr="002E1703">
        <w:rPr>
          <w:rFonts w:ascii="Arial" w:eastAsia="Calibri" w:hAnsi="Arial" w:cs="Arial"/>
          <w:sz w:val="20"/>
          <w:szCs w:val="20"/>
        </w:rPr>
        <w:t>: jedan (1)</w:t>
      </w:r>
    </w:p>
    <w:p w14:paraId="5BC8895A" w14:textId="77777777" w:rsidR="009C419F" w:rsidRPr="002E1703" w:rsidRDefault="009C419F" w:rsidP="009C419F">
      <w:pPr>
        <w:rPr>
          <w:rFonts w:ascii="Arial" w:eastAsia="Calibri" w:hAnsi="Arial" w:cs="Arial"/>
          <w:sz w:val="20"/>
          <w:szCs w:val="20"/>
        </w:rPr>
      </w:pPr>
      <w:r w:rsidRPr="002E1703">
        <w:rPr>
          <w:rFonts w:ascii="Arial" w:eastAsia="Calibri" w:hAnsi="Arial" w:cs="Arial"/>
          <w:b/>
          <w:bCs/>
          <w:sz w:val="20"/>
          <w:szCs w:val="20"/>
        </w:rPr>
        <w:t>Mjesto rada</w:t>
      </w:r>
      <w:r w:rsidRPr="002E1703">
        <w:rPr>
          <w:rFonts w:ascii="Arial" w:eastAsia="Calibri" w:hAnsi="Arial" w:cs="Arial"/>
          <w:sz w:val="20"/>
          <w:szCs w:val="20"/>
        </w:rPr>
        <w:t>: Sarajevo.</w:t>
      </w:r>
    </w:p>
    <w:p w14:paraId="30BAFC7C" w14:textId="77777777" w:rsidR="002E1703" w:rsidRDefault="002E1703" w:rsidP="009C4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700F278F" w14:textId="77777777" w:rsidR="002E1703" w:rsidRDefault="002E1703" w:rsidP="009C4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</w:p>
    <w:p w14:paraId="622C7055" w14:textId="1074E8AE" w:rsidR="008F28CF" w:rsidRPr="002E1703" w:rsidRDefault="008F28CF" w:rsidP="009C419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 ovaj natječaj mogu se prijaviti samo osobe zaposlene kao državni službenici u </w:t>
      </w:r>
      <w:r w:rsidR="008D75A4"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>Direkciji za ko</w:t>
      </w:r>
      <w:r w:rsidR="0003055F"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>ordinaciju policijskih tijela</w:t>
      </w:r>
      <w:r w:rsidR="00516E06"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 Bosne i Hercegovine</w:t>
      </w:r>
      <w:r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>.</w:t>
      </w:r>
    </w:p>
    <w:bookmarkEnd w:id="1"/>
    <w:p w14:paraId="571ADE34" w14:textId="5DDE58C6" w:rsidR="00F96AC6" w:rsidRPr="002E1703" w:rsidRDefault="00F96AC6" w:rsidP="008F28CF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z w:val="20"/>
          <w:szCs w:val="20"/>
          <w:u w:val="single"/>
          <w:lang w:val="hr-BA"/>
        </w:rPr>
      </w:pPr>
    </w:p>
    <w:p w14:paraId="5DF8F9DD" w14:textId="77777777" w:rsidR="00F96AC6" w:rsidRPr="002E1703" w:rsidRDefault="00F96AC6" w:rsidP="00F96AC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sz w:val="20"/>
          <w:szCs w:val="20"/>
          <w:u w:val="single"/>
          <w:lang w:val="hr-BA"/>
        </w:rPr>
      </w:pPr>
      <w:r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 xml:space="preserve">Napomena za kandidate: </w:t>
      </w:r>
    </w:p>
    <w:p w14:paraId="339674EB" w14:textId="77777777" w:rsidR="00241601" w:rsidRPr="002E1703" w:rsidRDefault="00F96AC6" w:rsidP="00241601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 xml:space="preserve">Izborni proces se provodi </w:t>
      </w:r>
      <w:r w:rsidR="00EC6DBA" w:rsidRPr="002E1703">
        <w:rPr>
          <w:rFonts w:ascii="Arial" w:hAnsi="Arial" w:cs="Arial"/>
          <w:sz w:val="20"/>
          <w:szCs w:val="20"/>
          <w:lang w:val="hr-BA"/>
        </w:rPr>
        <w:t>sukladno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odredbama Pravilnika o </w:t>
      </w:r>
      <w:r w:rsidR="00066584" w:rsidRPr="002E1703">
        <w:rPr>
          <w:rFonts w:ascii="Arial" w:hAnsi="Arial" w:cs="Arial"/>
          <w:sz w:val="20"/>
          <w:szCs w:val="20"/>
          <w:lang w:val="hr-BA"/>
        </w:rPr>
        <w:t>uvjetima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i načinu obavljanja internih </w:t>
      </w:r>
      <w:r w:rsidR="00B973E5" w:rsidRPr="002E1703">
        <w:rPr>
          <w:rFonts w:ascii="Arial" w:hAnsi="Arial" w:cs="Arial"/>
          <w:sz w:val="20"/>
          <w:szCs w:val="20"/>
          <w:lang w:val="hr-BA"/>
        </w:rPr>
        <w:t>natječaja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, internih i eksternih premještaja državnih službenika u institucijama Bosne i Hercegovine („Službeni glasnik BiH“, </w:t>
      </w:r>
      <w:proofErr w:type="spellStart"/>
      <w:r w:rsidRPr="002E1703">
        <w:rPr>
          <w:rFonts w:ascii="Arial" w:hAnsi="Arial" w:cs="Arial"/>
          <w:sz w:val="20"/>
          <w:szCs w:val="20"/>
          <w:lang w:val="hr-BA"/>
        </w:rPr>
        <w:t>br</w:t>
      </w:r>
      <w:proofErr w:type="spellEnd"/>
      <w:r w:rsidRPr="002E1703">
        <w:rPr>
          <w:rFonts w:ascii="Arial" w:hAnsi="Arial" w:cs="Arial"/>
          <w:sz w:val="20"/>
          <w:szCs w:val="20"/>
          <w:lang w:val="hr-BA"/>
        </w:rPr>
        <w:t xml:space="preserve"> 62/10, 30/14 i 38/17) i Pravilnika o karakteru i sadržaju javnog </w:t>
      </w:r>
      <w:r w:rsidR="00B973E5" w:rsidRPr="002E1703">
        <w:rPr>
          <w:rFonts w:ascii="Arial" w:hAnsi="Arial" w:cs="Arial"/>
          <w:sz w:val="20"/>
          <w:szCs w:val="20"/>
          <w:lang w:val="hr-BA"/>
        </w:rPr>
        <w:t>natječaja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, načinu sprovođenja intervjua i obrascima za sprovođenje intervjua („Službeni glasnik BiH“, </w:t>
      </w:r>
      <w:proofErr w:type="spellStart"/>
      <w:r w:rsidRPr="002E1703">
        <w:rPr>
          <w:rFonts w:ascii="Arial" w:hAnsi="Arial" w:cs="Arial"/>
          <w:sz w:val="20"/>
          <w:szCs w:val="20"/>
          <w:lang w:val="hr-BA"/>
        </w:rPr>
        <w:t>br</w:t>
      </w:r>
      <w:proofErr w:type="spellEnd"/>
      <w:r w:rsidRPr="002E1703">
        <w:rPr>
          <w:rFonts w:ascii="Arial" w:hAnsi="Arial" w:cs="Arial"/>
          <w:sz w:val="20"/>
          <w:szCs w:val="20"/>
          <w:lang w:val="hr-BA"/>
        </w:rPr>
        <w:t xml:space="preserve">: 63/16, 21/17 i 28/21). </w:t>
      </w:r>
      <w:r w:rsidR="00241601" w:rsidRPr="002E1703">
        <w:rPr>
          <w:rFonts w:ascii="Arial" w:hAnsi="Arial" w:cs="Arial"/>
          <w:sz w:val="20"/>
          <w:szCs w:val="20"/>
          <w:lang w:val="hr-BA"/>
        </w:rPr>
        <w:t xml:space="preserve">Više informacija o </w:t>
      </w:r>
      <w:r w:rsidR="00363EBA" w:rsidRPr="002E1703">
        <w:rPr>
          <w:rFonts w:ascii="Arial" w:hAnsi="Arial" w:cs="Arial"/>
          <w:sz w:val="20"/>
          <w:szCs w:val="20"/>
          <w:lang w:val="hr-BA"/>
        </w:rPr>
        <w:t>natječajnim</w:t>
      </w:r>
      <w:r w:rsidR="00241601" w:rsidRPr="002E1703">
        <w:rPr>
          <w:rFonts w:ascii="Arial" w:hAnsi="Arial" w:cs="Arial"/>
          <w:sz w:val="20"/>
          <w:szCs w:val="20"/>
          <w:lang w:val="hr-BA"/>
        </w:rPr>
        <w:t xml:space="preserve"> procedurama dostupno je na </w:t>
      </w:r>
      <w:hyperlink r:id="rId7" w:history="1">
        <w:r w:rsidR="00241601" w:rsidRPr="002E1703">
          <w:rPr>
            <w:rStyle w:val="Hyperlink"/>
            <w:rFonts w:ascii="Arial" w:hAnsi="Arial" w:cs="Arial"/>
            <w:sz w:val="20"/>
            <w:szCs w:val="20"/>
            <w:lang w:val="hr-BA"/>
          </w:rPr>
          <w:t>www.ads.gov.ba</w:t>
        </w:r>
      </w:hyperlink>
      <w:r w:rsidR="00241601" w:rsidRPr="002E1703">
        <w:rPr>
          <w:rFonts w:ascii="Arial" w:hAnsi="Arial" w:cs="Arial"/>
          <w:sz w:val="20"/>
          <w:szCs w:val="20"/>
          <w:lang w:val="hr-BA"/>
        </w:rPr>
        <w:t xml:space="preserve"> u dijelu „Zapošljavanje/Vrste </w:t>
      </w:r>
      <w:r w:rsidR="00363EBA" w:rsidRPr="002E1703">
        <w:rPr>
          <w:rFonts w:ascii="Arial" w:hAnsi="Arial" w:cs="Arial"/>
          <w:sz w:val="20"/>
          <w:szCs w:val="20"/>
          <w:lang w:val="hr-BA"/>
        </w:rPr>
        <w:t>natječajnih</w:t>
      </w:r>
      <w:r w:rsidR="00241601" w:rsidRPr="002E1703">
        <w:rPr>
          <w:rFonts w:ascii="Arial" w:hAnsi="Arial" w:cs="Arial"/>
          <w:sz w:val="20"/>
          <w:szCs w:val="20"/>
          <w:lang w:val="hr-BA"/>
        </w:rPr>
        <w:t xml:space="preserve"> procedura“.</w:t>
      </w:r>
    </w:p>
    <w:p w14:paraId="2E1028D9" w14:textId="77777777" w:rsidR="00F96AC6" w:rsidRPr="002E1703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 xml:space="preserve">Za provođenje </w:t>
      </w:r>
      <w:r w:rsidR="00363EBA" w:rsidRPr="002E1703">
        <w:rPr>
          <w:rFonts w:ascii="Arial" w:hAnsi="Arial" w:cs="Arial"/>
          <w:sz w:val="20"/>
          <w:szCs w:val="20"/>
          <w:lang w:val="hr-BA"/>
        </w:rPr>
        <w:t>natječajne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procedure po </w:t>
      </w:r>
      <w:r w:rsidR="00D84E03" w:rsidRPr="002E1703">
        <w:rPr>
          <w:rFonts w:ascii="Arial" w:hAnsi="Arial" w:cs="Arial"/>
          <w:sz w:val="20"/>
          <w:szCs w:val="20"/>
          <w:lang w:val="hr-BA"/>
        </w:rPr>
        <w:t xml:space="preserve">ovom </w:t>
      </w:r>
      <w:r w:rsidR="00AC689B" w:rsidRPr="002E1703">
        <w:rPr>
          <w:rFonts w:ascii="Arial" w:hAnsi="Arial" w:cs="Arial"/>
          <w:sz w:val="20"/>
          <w:szCs w:val="20"/>
          <w:lang w:val="hr-BA"/>
        </w:rPr>
        <w:t>natječaju</w:t>
      </w:r>
      <w:r w:rsidR="00D84E03" w:rsidRPr="002E1703">
        <w:rPr>
          <w:rFonts w:ascii="Arial" w:hAnsi="Arial" w:cs="Arial"/>
          <w:sz w:val="20"/>
          <w:szCs w:val="20"/>
          <w:lang w:val="hr-BA"/>
        </w:rPr>
        <w:t xml:space="preserve"> formirat će se jedno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(1) </w:t>
      </w:r>
      <w:r w:rsidR="00D84E03" w:rsidRPr="002E1703">
        <w:rPr>
          <w:rFonts w:ascii="Arial" w:hAnsi="Arial" w:cs="Arial"/>
          <w:sz w:val="20"/>
          <w:szCs w:val="20"/>
          <w:lang w:val="hr-BA"/>
        </w:rPr>
        <w:t>Povjerenstvo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za izbor.</w:t>
      </w:r>
    </w:p>
    <w:p w14:paraId="3CFBDFA1" w14:textId="77777777" w:rsidR="00F96AC6" w:rsidRPr="002E1703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Povjerenstvo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za izbor utvrđuje ispunjavanje </w:t>
      </w:r>
      <w:r w:rsidRPr="002E1703">
        <w:rPr>
          <w:rFonts w:ascii="Arial" w:hAnsi="Arial" w:cs="Arial"/>
          <w:sz w:val="20"/>
          <w:szCs w:val="20"/>
          <w:lang w:val="hr-BA"/>
        </w:rPr>
        <w:t>uvjeta natječaja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na 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temelju 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dokumentacije dostavljene uz prijavu, te vrši izbor kandidata na </w:t>
      </w:r>
      <w:r w:rsidRPr="002E1703">
        <w:rPr>
          <w:rFonts w:ascii="Arial" w:hAnsi="Arial" w:cs="Arial"/>
          <w:sz w:val="20"/>
          <w:szCs w:val="20"/>
          <w:lang w:val="hr-BA"/>
        </w:rPr>
        <w:t>temelju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znanja, sposobnosti i kompetencija pokazanih na stručnom ispitu, koji se za kandidate prijavljene na interni </w:t>
      </w:r>
      <w:r w:rsidRPr="002E1703">
        <w:rPr>
          <w:rFonts w:ascii="Arial" w:hAnsi="Arial" w:cs="Arial"/>
          <w:sz w:val="20"/>
          <w:szCs w:val="20"/>
          <w:lang w:val="hr-BA"/>
        </w:rPr>
        <w:t>natječaj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sastoji od intervjua. </w:t>
      </w:r>
    </w:p>
    <w:p w14:paraId="25BEF251" w14:textId="77777777" w:rsidR="00F96AC6" w:rsidRPr="002E1703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 xml:space="preserve">Kandidati se obavještavaju o mjestu i vremenu održavanja intervjua od strane institucije i putem službene internet stranice Agencije za državnu službu BiH. </w:t>
      </w:r>
    </w:p>
    <w:p w14:paraId="2962C433" w14:textId="77777777" w:rsidR="00F96AC6" w:rsidRPr="002E1703" w:rsidRDefault="00D84E03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Neo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visno o svim drugim zahtjevima iz ovog </w:t>
      </w:r>
      <w:r w:rsidR="00AC689B" w:rsidRPr="002E1703">
        <w:rPr>
          <w:rFonts w:ascii="Arial" w:hAnsi="Arial" w:cs="Arial"/>
          <w:sz w:val="20"/>
          <w:szCs w:val="20"/>
          <w:lang w:val="hr-BA"/>
        </w:rPr>
        <w:t>natječaja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, kandidati koji su završili studije po Bolonjskom </w:t>
      </w:r>
      <w:r w:rsidRPr="002E1703">
        <w:rPr>
          <w:rFonts w:ascii="Arial" w:hAnsi="Arial" w:cs="Arial"/>
          <w:sz w:val="20"/>
          <w:szCs w:val="20"/>
          <w:lang w:val="hr-BA"/>
        </w:rPr>
        <w:t>sustavu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studiranja, dužni su, pored o</w:t>
      </w:r>
      <w:r w:rsidRPr="002E1703">
        <w:rPr>
          <w:rFonts w:ascii="Arial" w:hAnsi="Arial" w:cs="Arial"/>
          <w:sz w:val="20"/>
          <w:szCs w:val="20"/>
          <w:lang w:val="hr-BA"/>
        </w:rPr>
        <w:t>stale tražene dokumentacije, ob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vezno dostaviti diplomu prvog ciklusa (ili osnovnog dodiplomskog studija), čak i ako se </w:t>
      </w:r>
      <w:r w:rsidR="00AC689B" w:rsidRPr="002E1703">
        <w:rPr>
          <w:rFonts w:ascii="Arial" w:hAnsi="Arial" w:cs="Arial"/>
          <w:sz w:val="20"/>
          <w:szCs w:val="20"/>
          <w:lang w:val="hr-BA"/>
        </w:rPr>
        <w:t>natječajem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traži drugi i treći ciklus </w:t>
      </w:r>
      <w:proofErr w:type="spellStart"/>
      <w:r w:rsidR="00F96AC6" w:rsidRPr="002E1703">
        <w:rPr>
          <w:rFonts w:ascii="Arial" w:hAnsi="Arial" w:cs="Arial"/>
          <w:sz w:val="20"/>
          <w:szCs w:val="20"/>
          <w:lang w:val="hr-BA"/>
        </w:rPr>
        <w:t>Bolonjskog</w:t>
      </w:r>
      <w:proofErr w:type="spellEnd"/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</w:t>
      </w:r>
      <w:r w:rsidRPr="002E1703">
        <w:rPr>
          <w:rFonts w:ascii="Arial" w:hAnsi="Arial" w:cs="Arial"/>
          <w:sz w:val="20"/>
          <w:szCs w:val="20"/>
          <w:lang w:val="hr-BA"/>
        </w:rPr>
        <w:t>sustava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studiranja, o</w:t>
      </w:r>
      <w:r w:rsidRPr="002E1703">
        <w:rPr>
          <w:rFonts w:ascii="Arial" w:hAnsi="Arial" w:cs="Arial"/>
          <w:sz w:val="20"/>
          <w:szCs w:val="20"/>
          <w:lang w:val="hr-BA"/>
        </w:rPr>
        <w:t>sim za integrir</w:t>
      </w:r>
      <w:r w:rsidR="00F96AC6" w:rsidRPr="002E1703">
        <w:rPr>
          <w:rFonts w:ascii="Arial" w:hAnsi="Arial" w:cs="Arial"/>
          <w:sz w:val="20"/>
          <w:szCs w:val="20"/>
          <w:lang w:val="hr-BA"/>
        </w:rPr>
        <w:t>ane studije kod kojih je potrebno dostavi</w:t>
      </w:r>
      <w:r w:rsidRPr="002E1703">
        <w:rPr>
          <w:rFonts w:ascii="Arial" w:hAnsi="Arial" w:cs="Arial"/>
          <w:sz w:val="20"/>
          <w:szCs w:val="20"/>
          <w:lang w:val="hr-BA"/>
        </w:rPr>
        <w:t>ti i dokaz da se radi o integrir</w:t>
      </w:r>
      <w:r w:rsidR="00F96AC6" w:rsidRPr="002E1703">
        <w:rPr>
          <w:rFonts w:ascii="Arial" w:hAnsi="Arial" w:cs="Arial"/>
          <w:sz w:val="20"/>
          <w:szCs w:val="20"/>
          <w:lang w:val="hr-BA"/>
        </w:rPr>
        <w:t>anom studiju, ako to nije vidljivo iz same osnovne diplome, dodatka diplo</w:t>
      </w:r>
      <w:r w:rsidRPr="002E1703">
        <w:rPr>
          <w:rFonts w:ascii="Arial" w:hAnsi="Arial" w:cs="Arial"/>
          <w:sz w:val="20"/>
          <w:szCs w:val="20"/>
          <w:lang w:val="hr-BA"/>
        </w:rPr>
        <w:t>mi ili rješenja o nostrificiranju</w:t>
      </w:r>
      <w:r w:rsidR="00F96AC6" w:rsidRPr="002E1703">
        <w:rPr>
          <w:rFonts w:ascii="Arial" w:hAnsi="Arial" w:cs="Arial"/>
          <w:sz w:val="20"/>
          <w:szCs w:val="20"/>
          <w:lang w:val="hr-BA"/>
        </w:rPr>
        <w:t>/priznavanju.</w:t>
      </w:r>
    </w:p>
    <w:p w14:paraId="4D0DA9E6" w14:textId="77777777" w:rsidR="00F96AC6" w:rsidRPr="002E1703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Pod radnim iskustvom podrazumijeva se radno iskustvo nakon stečene visoke stručne spreme, odnosno visokog obrazovanja.</w:t>
      </w:r>
    </w:p>
    <w:p w14:paraId="203BC070" w14:textId="2D88D000" w:rsidR="00F96AC6" w:rsidRPr="002E1703" w:rsidRDefault="00F96AC6" w:rsidP="00F96AC6">
      <w:pPr>
        <w:pStyle w:val="NormalWeb"/>
        <w:numPr>
          <w:ilvl w:val="0"/>
          <w:numId w:val="3"/>
        </w:numPr>
        <w:spacing w:before="0" w:beforeAutospacing="0" w:after="0" w:afterAutospacing="0"/>
        <w:ind w:left="142" w:right="27" w:hanging="142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Kandidati koji budu pozvani na usmeni dio stručnog ispita (intervju), kao dokaz o ispu</w:t>
      </w:r>
      <w:r w:rsidR="00AC689B" w:rsidRPr="002E1703">
        <w:rPr>
          <w:rFonts w:ascii="Arial" w:hAnsi="Arial" w:cs="Arial"/>
          <w:sz w:val="20"/>
          <w:szCs w:val="20"/>
          <w:lang w:val="hr-BA"/>
        </w:rPr>
        <w:t>njavanju jednog od opći</w:t>
      </w:r>
      <w:r w:rsidR="00D84E03" w:rsidRPr="002E1703">
        <w:rPr>
          <w:rFonts w:ascii="Arial" w:hAnsi="Arial" w:cs="Arial"/>
          <w:sz w:val="20"/>
          <w:szCs w:val="20"/>
          <w:lang w:val="hr-BA"/>
        </w:rPr>
        <w:t>h uvjeta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za postavljenje, u skladu sa član</w:t>
      </w:r>
      <w:r w:rsidR="00D84E03" w:rsidRPr="002E1703">
        <w:rPr>
          <w:rFonts w:ascii="Arial" w:hAnsi="Arial" w:cs="Arial"/>
          <w:sz w:val="20"/>
          <w:szCs w:val="20"/>
          <w:lang w:val="hr-BA"/>
        </w:rPr>
        <w:t>kom 22. stavak 1. to</w:t>
      </w:r>
      <w:r w:rsidRPr="002E1703">
        <w:rPr>
          <w:rFonts w:ascii="Arial" w:hAnsi="Arial" w:cs="Arial"/>
          <w:sz w:val="20"/>
          <w:szCs w:val="20"/>
          <w:lang w:val="hr-BA"/>
        </w:rPr>
        <w:t>čka g) Zakona o državnoj službi u instit</w:t>
      </w:r>
      <w:r w:rsidR="00D84E03" w:rsidRPr="002E1703">
        <w:rPr>
          <w:rFonts w:ascii="Arial" w:hAnsi="Arial" w:cs="Arial"/>
          <w:sz w:val="20"/>
          <w:szCs w:val="20"/>
          <w:lang w:val="hr-BA"/>
        </w:rPr>
        <w:t>ucijama Bosne i Hercegovine, ob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vezni su na isti donijeti uvjerenje o </w:t>
      </w:r>
      <w:proofErr w:type="spellStart"/>
      <w:r w:rsidRPr="002E1703">
        <w:rPr>
          <w:rFonts w:ascii="Arial" w:hAnsi="Arial" w:cs="Arial"/>
          <w:sz w:val="20"/>
          <w:szCs w:val="20"/>
          <w:lang w:val="hr-BA"/>
        </w:rPr>
        <w:t>nevođenju</w:t>
      </w:r>
      <w:proofErr w:type="spellEnd"/>
      <w:r w:rsidRPr="002E1703">
        <w:rPr>
          <w:rFonts w:ascii="Arial" w:hAnsi="Arial" w:cs="Arial"/>
          <w:sz w:val="20"/>
          <w:szCs w:val="20"/>
          <w:lang w:val="hr-BA"/>
        </w:rPr>
        <w:t xml:space="preserve"> </w:t>
      </w:r>
      <w:r w:rsidR="00D84E03" w:rsidRPr="002E1703">
        <w:rPr>
          <w:rFonts w:ascii="Arial" w:hAnsi="Arial" w:cs="Arial"/>
          <w:sz w:val="20"/>
          <w:szCs w:val="20"/>
          <w:lang w:val="hr-BA"/>
        </w:rPr>
        <w:t>kaznenog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postupka (ne starije od tri mjeseca). Iznimno, a u slučaju ako kandidat iz objektivnih razloga ne dostavi traženo uvjerenje na intervju, isto treba dostaviti najkasnije do uručenja rješenja o postavl</w:t>
      </w:r>
      <w:r w:rsidR="002030AE" w:rsidRPr="002E1703">
        <w:rPr>
          <w:rFonts w:ascii="Arial" w:hAnsi="Arial" w:cs="Arial"/>
          <w:sz w:val="20"/>
          <w:szCs w:val="20"/>
          <w:lang w:val="hr-BA"/>
        </w:rPr>
        <w:t>j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enju, odnosno preuzimanja dužnosti. </w:t>
      </w:r>
    </w:p>
    <w:p w14:paraId="463A3CEE" w14:textId="77777777" w:rsidR="00C85D5A" w:rsidRPr="002E1703" w:rsidRDefault="00C85D5A" w:rsidP="003C3971">
      <w:pPr>
        <w:pStyle w:val="BodyTextIndent"/>
        <w:tabs>
          <w:tab w:val="left" w:pos="0"/>
          <w:tab w:val="left" w:pos="810"/>
          <w:tab w:val="left" w:pos="1440"/>
          <w:tab w:val="left" w:pos="5760"/>
        </w:tabs>
        <w:jc w:val="both"/>
        <w:rPr>
          <w:rFonts w:ascii="Arial" w:hAnsi="Arial" w:cs="Arial"/>
          <w:b/>
          <w:bCs/>
          <w:sz w:val="20"/>
          <w:szCs w:val="20"/>
          <w:u w:val="single"/>
          <w:lang w:val="hr-BA"/>
        </w:rPr>
      </w:pPr>
    </w:p>
    <w:p w14:paraId="5DECA030" w14:textId="77777777" w:rsidR="00A30E78" w:rsidRPr="002E1703" w:rsidRDefault="00A30E78" w:rsidP="00A30E78">
      <w:pPr>
        <w:pStyle w:val="Footer"/>
        <w:rPr>
          <w:rFonts w:ascii="Arial" w:hAnsi="Arial" w:cs="Arial"/>
          <w:b/>
          <w:i/>
          <w:sz w:val="20"/>
          <w:szCs w:val="20"/>
          <w:u w:val="single"/>
        </w:rPr>
      </w:pPr>
      <w:bookmarkStart w:id="2" w:name="_Hlk214010807"/>
      <w:r w:rsidRPr="002E1703">
        <w:rPr>
          <w:rFonts w:ascii="Arial" w:hAnsi="Arial" w:cs="Arial"/>
          <w:b/>
          <w:i/>
          <w:sz w:val="20"/>
          <w:szCs w:val="20"/>
          <w:u w:val="single"/>
        </w:rPr>
        <w:t>Dodatna napomena:</w:t>
      </w:r>
    </w:p>
    <w:p w14:paraId="59CA389D" w14:textId="77777777" w:rsidR="00A30E78" w:rsidRPr="002E1703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</w:rPr>
      </w:pPr>
      <w:bookmarkStart w:id="3" w:name="_Hlk215566219"/>
      <w:r w:rsidRPr="002E1703">
        <w:rPr>
          <w:rFonts w:ascii="Arial" w:hAnsi="Arial" w:cs="Arial"/>
          <w:bCs/>
          <w:iCs/>
          <w:sz w:val="20"/>
          <w:szCs w:val="20"/>
        </w:rPr>
        <w:t>Prije postavljenja, odnosno prijama u radni odnos, za sve kandidate sa liste uspješnih kandidata obavit će se sigurnosne provjere sukladno postupku za izdavanje dozvole za pristup tajnim podacima određenog stupnja povjerljivosti, shodno odredbi čl. 30. i 31. Zakona o zaštiti tajnih podataka („Službeni glasnik BiH“ br. 54/04 i 12/09), kao i odredbama podzakonskih, te internih akata institucije donesenih na temelju navedenog Zakona.</w:t>
      </w:r>
    </w:p>
    <w:p w14:paraId="3DEABD72" w14:textId="77777777" w:rsidR="00A30E78" w:rsidRPr="002E1703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</w:rPr>
      </w:pPr>
      <w:r w:rsidRPr="002E1703">
        <w:rPr>
          <w:rFonts w:ascii="Arial" w:hAnsi="Arial" w:cs="Arial"/>
          <w:bCs/>
          <w:iCs/>
          <w:sz w:val="20"/>
          <w:szCs w:val="20"/>
        </w:rPr>
        <w:lastRenderedPageBreak/>
        <w:t> </w:t>
      </w:r>
    </w:p>
    <w:p w14:paraId="71729328" w14:textId="77777777" w:rsidR="00A30E78" w:rsidRPr="002E1703" w:rsidRDefault="00A30E78" w:rsidP="00A30E78">
      <w:pPr>
        <w:pStyle w:val="Footer"/>
        <w:jc w:val="both"/>
        <w:rPr>
          <w:rFonts w:ascii="Arial" w:hAnsi="Arial" w:cs="Arial"/>
          <w:bCs/>
          <w:iCs/>
          <w:sz w:val="20"/>
          <w:szCs w:val="20"/>
        </w:rPr>
      </w:pPr>
      <w:r w:rsidRPr="002E1703">
        <w:rPr>
          <w:rFonts w:ascii="Arial" w:hAnsi="Arial" w:cs="Arial"/>
          <w:bCs/>
          <w:iCs/>
          <w:sz w:val="20"/>
          <w:szCs w:val="20"/>
        </w:rPr>
        <w:t>Sukladno sa člankom 31. Zakona o zaštiti tajnih podataka neće se izvršiti postavljenje, odnosno imenovanje kandidata, za kojeg se nakon plasmana na listu uspješnih kandidata ustvrdi sigurnosna smetnja.</w:t>
      </w:r>
    </w:p>
    <w:bookmarkEnd w:id="2"/>
    <w:bookmarkEnd w:id="3"/>
    <w:p w14:paraId="2F524109" w14:textId="4DAE5EAC" w:rsidR="00F96AC6" w:rsidRPr="002E1703" w:rsidRDefault="00F96AC6" w:rsidP="00F96AC6">
      <w:pPr>
        <w:pStyle w:val="NormalWeb"/>
        <w:spacing w:before="0" w:beforeAutospacing="0" w:after="0" w:afterAutospacing="0"/>
        <w:ind w:left="142" w:right="27"/>
        <w:jc w:val="both"/>
        <w:rPr>
          <w:rFonts w:ascii="Arial" w:hAnsi="Arial" w:cs="Arial"/>
          <w:b/>
          <w:sz w:val="20"/>
          <w:szCs w:val="20"/>
          <w:lang w:val="hr-BA"/>
        </w:rPr>
      </w:pPr>
    </w:p>
    <w:p w14:paraId="02E74906" w14:textId="77777777" w:rsidR="00241601" w:rsidRPr="002E1703" w:rsidRDefault="00241601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b/>
          <w:sz w:val="20"/>
          <w:szCs w:val="20"/>
          <w:lang w:val="hr-BA"/>
        </w:rPr>
      </w:pPr>
      <w:r w:rsidRPr="002E1703">
        <w:rPr>
          <w:rFonts w:ascii="Arial" w:hAnsi="Arial" w:cs="Arial"/>
          <w:b/>
          <w:i/>
          <w:sz w:val="20"/>
          <w:szCs w:val="20"/>
          <w:u w:val="single"/>
          <w:lang w:val="hr-BA"/>
        </w:rPr>
        <w:t>Priprema dokumentacije</w:t>
      </w:r>
      <w:r w:rsidRPr="002E1703">
        <w:rPr>
          <w:rFonts w:ascii="Arial" w:hAnsi="Arial" w:cs="Arial"/>
          <w:b/>
          <w:sz w:val="20"/>
          <w:szCs w:val="20"/>
          <w:lang w:val="hr-BA"/>
        </w:rPr>
        <w:t>:</w:t>
      </w:r>
    </w:p>
    <w:p w14:paraId="7DE91BA8" w14:textId="424DC375" w:rsidR="00F96AC6" w:rsidRPr="002E1703" w:rsidRDefault="00F96AC6" w:rsidP="00F96AC6">
      <w:pPr>
        <w:pStyle w:val="NormalWeb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b/>
          <w:sz w:val="20"/>
          <w:szCs w:val="20"/>
          <w:lang w:val="hr-BA"/>
        </w:rPr>
        <w:t>Skreće se pažnja kandidatima</w:t>
      </w:r>
      <w:r w:rsidRPr="002E1703">
        <w:rPr>
          <w:rFonts w:ascii="Arial" w:hAnsi="Arial" w:cs="Arial"/>
          <w:sz w:val="20"/>
          <w:szCs w:val="20"/>
          <w:lang w:val="hr-BA"/>
        </w:rPr>
        <w:t xml:space="preserve"> </w:t>
      </w:r>
      <w:r w:rsidRPr="002E1703">
        <w:rPr>
          <w:rFonts w:ascii="Arial" w:hAnsi="Arial" w:cs="Arial"/>
          <w:color w:val="0F1657"/>
          <w:sz w:val="20"/>
          <w:szCs w:val="20"/>
          <w:lang w:val="hr-BA"/>
        </w:rPr>
        <w:t>da su</w:t>
      </w:r>
      <w:r w:rsidR="00610A93" w:rsidRPr="002E1703">
        <w:rPr>
          <w:rFonts w:ascii="Arial" w:hAnsi="Arial" w:cs="Arial"/>
          <w:color w:val="0F1657"/>
          <w:sz w:val="20"/>
          <w:szCs w:val="20"/>
          <w:lang w:val="hr-BA"/>
        </w:rPr>
        <w:t xml:space="preserve"> potrebnu dokumentaciju na natječaj</w:t>
      </w:r>
      <w:r w:rsidRPr="002E1703">
        <w:rPr>
          <w:rFonts w:ascii="Arial" w:hAnsi="Arial" w:cs="Arial"/>
          <w:color w:val="0F1657"/>
          <w:sz w:val="20"/>
          <w:szCs w:val="20"/>
          <w:lang w:val="hr-BA"/>
        </w:rPr>
        <w:t xml:space="preserve"> dužni dostaviti </w:t>
      </w:r>
      <w:r w:rsidR="00610A93" w:rsidRPr="002E1703">
        <w:rPr>
          <w:rFonts w:ascii="Arial" w:hAnsi="Arial" w:cs="Arial"/>
          <w:color w:val="0F1657"/>
          <w:sz w:val="20"/>
          <w:szCs w:val="20"/>
          <w:lang w:val="hr-BA"/>
        </w:rPr>
        <w:t xml:space="preserve">sukladno </w:t>
      </w:r>
      <w:hyperlink r:id="rId8" w:history="1">
        <w:r w:rsidR="00610A93" w:rsidRPr="002E1703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Pravilniku</w:t>
        </w:r>
        <w:r w:rsidRPr="002E1703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 xml:space="preserve"> o karakteru i sadržaju javnog </w:t>
        </w:r>
        <w:r w:rsidR="005D121C" w:rsidRPr="002E1703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natječaja</w:t>
        </w:r>
        <w:r w:rsidRPr="002E1703">
          <w:rPr>
            <w:rStyle w:val="Hyperlink"/>
            <w:rFonts w:ascii="Arial" w:hAnsi="Arial" w:cs="Arial"/>
            <w:color w:val="293587"/>
            <w:sz w:val="20"/>
            <w:szCs w:val="20"/>
            <w:u w:val="none"/>
            <w:lang w:val="hr-BA"/>
          </w:rPr>
          <w:t>, načinu sprovođenja intervjua i obrascima za sprovođenje intervjua</w:t>
        </w:r>
      </w:hyperlink>
      <w:r w:rsidRPr="002E1703">
        <w:rPr>
          <w:rFonts w:ascii="Arial" w:hAnsi="Arial" w:cs="Arial"/>
          <w:color w:val="0F1657"/>
          <w:sz w:val="20"/>
          <w:szCs w:val="20"/>
          <w:lang w:val="hr-BA"/>
        </w:rPr>
        <w:t xml:space="preserve">, a posebno da obrate pažnju na izmijenjene i dopunjene odredbe navedenog Pravilnika, te da prilagode dokumentaciju, kako dokaze o radnom iskustvu, tako i preostale dokaze tražene tekstom </w:t>
      </w:r>
      <w:r w:rsidR="00610A93" w:rsidRPr="002E1703">
        <w:rPr>
          <w:rFonts w:ascii="Arial" w:hAnsi="Arial" w:cs="Arial"/>
          <w:color w:val="0F1657"/>
          <w:sz w:val="20"/>
          <w:szCs w:val="20"/>
          <w:lang w:val="hr-BA"/>
        </w:rPr>
        <w:t>natječaja.</w:t>
      </w:r>
    </w:p>
    <w:p w14:paraId="39D7323B" w14:textId="7C6106FE" w:rsidR="00241601" w:rsidRPr="002E1703" w:rsidRDefault="006752C4" w:rsidP="00F96AC6">
      <w:pPr>
        <w:tabs>
          <w:tab w:val="left" w:pos="284"/>
        </w:tabs>
        <w:ind w:right="28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U </w:t>
      </w:r>
      <w:r w:rsidR="00614176" w:rsidRPr="002E1703">
        <w:rPr>
          <w:rFonts w:ascii="Arial" w:hAnsi="Arial" w:cs="Arial"/>
          <w:sz w:val="20"/>
          <w:szCs w:val="20"/>
        </w:rPr>
        <w:t>svezi s tim</w:t>
      </w:r>
      <w:r w:rsidR="00F96AC6" w:rsidRPr="002E1703">
        <w:rPr>
          <w:rFonts w:ascii="Arial" w:hAnsi="Arial" w:cs="Arial"/>
          <w:sz w:val="20"/>
          <w:szCs w:val="20"/>
        </w:rPr>
        <w:t xml:space="preserve">, kandidati se upućuju na pojašnjenje - tekst na službenoj internet stranici www.ads.gov.ba, u dijelu </w:t>
      </w:r>
      <w:hyperlink r:id="rId9" w:history="1">
        <w:r w:rsidR="00F96AC6" w:rsidRPr="002E1703">
          <w:rPr>
            <w:rStyle w:val="Hyperlink"/>
            <w:rFonts w:ascii="Arial" w:hAnsi="Arial" w:cs="Arial"/>
            <w:sz w:val="20"/>
            <w:szCs w:val="20"/>
          </w:rPr>
          <w:t>„Zapošljavanje/Napomena za kandidate/Stop greškama u prijavama!“</w:t>
        </w:r>
      </w:hyperlink>
      <w:r w:rsidR="00F96AC6" w:rsidRPr="002E1703">
        <w:rPr>
          <w:rFonts w:ascii="Arial" w:hAnsi="Arial" w:cs="Arial"/>
          <w:sz w:val="20"/>
          <w:szCs w:val="20"/>
        </w:rPr>
        <w:t>, te poseb</w:t>
      </w:r>
      <w:r w:rsidR="00614176" w:rsidRPr="002E1703">
        <w:rPr>
          <w:rFonts w:ascii="Arial" w:hAnsi="Arial" w:cs="Arial"/>
          <w:sz w:val="20"/>
          <w:szCs w:val="20"/>
        </w:rPr>
        <w:t>ice</w:t>
      </w:r>
      <w:r w:rsidR="00F96AC6" w:rsidRPr="002E1703">
        <w:rPr>
          <w:rFonts w:ascii="Arial" w:hAnsi="Arial" w:cs="Arial"/>
          <w:sz w:val="20"/>
          <w:szCs w:val="20"/>
        </w:rPr>
        <w:t xml:space="preserve"> odredbe Pravilnika o karakteru i sa</w:t>
      </w:r>
      <w:r w:rsidR="00D84E03" w:rsidRPr="002E1703">
        <w:rPr>
          <w:rFonts w:ascii="Arial" w:hAnsi="Arial" w:cs="Arial"/>
          <w:sz w:val="20"/>
          <w:szCs w:val="20"/>
        </w:rPr>
        <w:t xml:space="preserve">držaju javnog </w:t>
      </w:r>
      <w:r w:rsidR="00210A67" w:rsidRPr="002E1703">
        <w:rPr>
          <w:rFonts w:ascii="Arial" w:hAnsi="Arial" w:cs="Arial"/>
          <w:sz w:val="20"/>
          <w:szCs w:val="20"/>
        </w:rPr>
        <w:t>natječaja</w:t>
      </w:r>
      <w:r w:rsidR="00D84E03" w:rsidRPr="002E1703">
        <w:rPr>
          <w:rFonts w:ascii="Arial" w:hAnsi="Arial" w:cs="Arial"/>
          <w:sz w:val="20"/>
          <w:szCs w:val="20"/>
        </w:rPr>
        <w:t xml:space="preserve">, načinu </w:t>
      </w:r>
      <w:r w:rsidR="00F96AC6" w:rsidRPr="002E1703">
        <w:rPr>
          <w:rFonts w:ascii="Arial" w:hAnsi="Arial" w:cs="Arial"/>
          <w:sz w:val="20"/>
          <w:szCs w:val="20"/>
        </w:rPr>
        <w:t>provođenja intervjua i obrascima za spro</w:t>
      </w:r>
      <w:r w:rsidR="00D84E03" w:rsidRPr="002E1703">
        <w:rPr>
          <w:rFonts w:ascii="Arial" w:hAnsi="Arial" w:cs="Arial"/>
          <w:sz w:val="20"/>
          <w:szCs w:val="20"/>
        </w:rPr>
        <w:t>vođenje intervjua, koje definiraju</w:t>
      </w:r>
      <w:r w:rsidR="00F96AC6" w:rsidRPr="002E1703">
        <w:rPr>
          <w:rFonts w:ascii="Arial" w:hAnsi="Arial" w:cs="Arial"/>
          <w:sz w:val="20"/>
          <w:szCs w:val="20"/>
        </w:rPr>
        <w:t xml:space="preserve"> dokumentaciju: prijavni obrazac; </w:t>
      </w:r>
      <w:r w:rsidR="00D575B2" w:rsidRPr="002E1703">
        <w:rPr>
          <w:rFonts w:ascii="Arial" w:hAnsi="Arial" w:cs="Arial"/>
          <w:sz w:val="20"/>
          <w:szCs w:val="20"/>
        </w:rPr>
        <w:t>sveučilišnu</w:t>
      </w:r>
      <w:r w:rsidR="00F96AC6" w:rsidRPr="002E1703">
        <w:rPr>
          <w:rFonts w:ascii="Arial" w:hAnsi="Arial" w:cs="Arial"/>
          <w:sz w:val="20"/>
          <w:szCs w:val="20"/>
        </w:rPr>
        <w:t xml:space="preserve"> diplomu; važeće uvjerenje o državljanstvu; </w:t>
      </w:r>
      <w:hyperlink r:id="rId10" w:anchor="JI" w:tgtFrame="_blank" w:history="1">
        <w:r w:rsidR="00F96AC6" w:rsidRPr="002E1703">
          <w:rPr>
            <w:rFonts w:ascii="Arial" w:hAnsi="Arial" w:cs="Arial"/>
            <w:sz w:val="20"/>
            <w:szCs w:val="20"/>
          </w:rPr>
          <w:t>uvjerenje o položenom stručnom upravnom odnosno javnom ispitu</w:t>
        </w:r>
      </w:hyperlink>
      <w:r w:rsidR="00F96AC6" w:rsidRPr="002E1703">
        <w:rPr>
          <w:rFonts w:ascii="Arial" w:hAnsi="Arial" w:cs="Arial"/>
          <w:sz w:val="20"/>
          <w:szCs w:val="20"/>
        </w:rPr>
        <w:t>; dokaz o traženom radnom iskustvu;</w:t>
      </w:r>
      <w:r w:rsidR="00D84E03" w:rsidRPr="002E1703">
        <w:rPr>
          <w:rFonts w:ascii="Arial" w:hAnsi="Arial" w:cs="Arial"/>
          <w:sz w:val="20"/>
          <w:szCs w:val="20"/>
        </w:rPr>
        <w:t xml:space="preserve"> dokaz o traženoj razini znanja stra</w:t>
      </w:r>
      <w:r w:rsidR="00F96AC6" w:rsidRPr="002E1703">
        <w:rPr>
          <w:rFonts w:ascii="Arial" w:hAnsi="Arial" w:cs="Arial"/>
          <w:sz w:val="20"/>
          <w:szCs w:val="20"/>
        </w:rPr>
        <w:t>nog jezika</w:t>
      </w:r>
      <w:r w:rsidR="00D84E03" w:rsidRPr="002E1703">
        <w:rPr>
          <w:rFonts w:ascii="Arial" w:hAnsi="Arial" w:cs="Arial"/>
          <w:sz w:val="20"/>
          <w:szCs w:val="20"/>
        </w:rPr>
        <w:t>; dokaz o traženoj</w:t>
      </w:r>
      <w:r w:rsidR="00F96AC6" w:rsidRPr="002E1703">
        <w:rPr>
          <w:rFonts w:ascii="Arial" w:hAnsi="Arial" w:cs="Arial"/>
          <w:sz w:val="20"/>
          <w:szCs w:val="20"/>
        </w:rPr>
        <w:t xml:space="preserve"> </w:t>
      </w:r>
      <w:r w:rsidR="00D84E03" w:rsidRPr="002E1703">
        <w:rPr>
          <w:rFonts w:ascii="Arial" w:hAnsi="Arial" w:cs="Arial"/>
          <w:sz w:val="20"/>
          <w:szCs w:val="20"/>
        </w:rPr>
        <w:t>razini</w:t>
      </w:r>
      <w:r w:rsidR="00F96AC6" w:rsidRPr="002E1703">
        <w:rPr>
          <w:rFonts w:ascii="Arial" w:hAnsi="Arial" w:cs="Arial"/>
          <w:sz w:val="20"/>
          <w:szCs w:val="20"/>
        </w:rPr>
        <w:t xml:space="preserve"> znanja rada na računa</w:t>
      </w:r>
      <w:r w:rsidR="00D84E03" w:rsidRPr="002E1703">
        <w:rPr>
          <w:rFonts w:ascii="Arial" w:hAnsi="Arial" w:cs="Arial"/>
          <w:sz w:val="20"/>
          <w:szCs w:val="20"/>
        </w:rPr>
        <w:t>l</w:t>
      </w:r>
      <w:r w:rsidR="00F96AC6" w:rsidRPr="002E1703">
        <w:rPr>
          <w:rFonts w:ascii="Arial" w:hAnsi="Arial" w:cs="Arial"/>
          <w:sz w:val="20"/>
          <w:szCs w:val="20"/>
        </w:rPr>
        <w:t xml:space="preserve">u; uvjerenje o </w:t>
      </w:r>
      <w:proofErr w:type="spellStart"/>
      <w:r w:rsidR="00F96AC6" w:rsidRPr="002E1703">
        <w:rPr>
          <w:rFonts w:ascii="Arial" w:hAnsi="Arial" w:cs="Arial"/>
          <w:sz w:val="20"/>
          <w:szCs w:val="20"/>
        </w:rPr>
        <w:t>nevođenju</w:t>
      </w:r>
      <w:proofErr w:type="spellEnd"/>
      <w:r w:rsidR="00F96AC6" w:rsidRPr="002E1703">
        <w:rPr>
          <w:rFonts w:ascii="Arial" w:hAnsi="Arial" w:cs="Arial"/>
          <w:sz w:val="20"/>
          <w:szCs w:val="20"/>
        </w:rPr>
        <w:t xml:space="preserve"> </w:t>
      </w:r>
      <w:r w:rsidR="00D84E03" w:rsidRPr="002E1703">
        <w:rPr>
          <w:rFonts w:ascii="Arial" w:hAnsi="Arial" w:cs="Arial"/>
          <w:sz w:val="20"/>
          <w:szCs w:val="20"/>
        </w:rPr>
        <w:t xml:space="preserve">kaznenog </w:t>
      </w:r>
      <w:r w:rsidR="00F96AC6" w:rsidRPr="002E1703">
        <w:rPr>
          <w:rFonts w:ascii="Arial" w:hAnsi="Arial" w:cs="Arial"/>
          <w:sz w:val="20"/>
          <w:szCs w:val="20"/>
        </w:rPr>
        <w:t>postupka; rok i način dostavljanja prijave.</w:t>
      </w:r>
    </w:p>
    <w:p w14:paraId="7202021D" w14:textId="77777777" w:rsidR="00891C97" w:rsidRPr="002E1703" w:rsidRDefault="00891C97" w:rsidP="00F96AC6">
      <w:pPr>
        <w:ind w:right="27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4E62368F" w14:textId="77777777" w:rsidR="00572832" w:rsidRPr="002E1703" w:rsidRDefault="00572832" w:rsidP="00572832">
      <w:pPr>
        <w:ind w:right="-143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2E1703">
        <w:rPr>
          <w:rFonts w:ascii="Arial" w:hAnsi="Arial" w:cs="Arial"/>
          <w:b/>
          <w:sz w:val="20"/>
          <w:szCs w:val="20"/>
          <w:u w:val="single"/>
        </w:rPr>
        <w:t xml:space="preserve">Potrebni dokumenti: </w:t>
      </w:r>
    </w:p>
    <w:p w14:paraId="28D3E8A3" w14:textId="77777777" w:rsidR="00572832" w:rsidRPr="002E1703" w:rsidRDefault="00572832" w:rsidP="00572832">
      <w:pPr>
        <w:ind w:right="-143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b/>
          <w:sz w:val="20"/>
          <w:szCs w:val="20"/>
          <w:u w:val="single"/>
        </w:rPr>
        <w:t>I Ovjereni preslici</w:t>
      </w:r>
      <w:r w:rsidRPr="002E1703">
        <w:rPr>
          <w:rFonts w:ascii="Arial" w:hAnsi="Arial" w:cs="Arial"/>
          <w:sz w:val="20"/>
          <w:szCs w:val="20"/>
        </w:rPr>
        <w:t xml:space="preserve">: </w:t>
      </w:r>
    </w:p>
    <w:p w14:paraId="64908323" w14:textId="77777777" w:rsidR="00572832" w:rsidRPr="002E1703" w:rsidRDefault="00572832" w:rsidP="00572832">
      <w:pPr>
        <w:numPr>
          <w:ilvl w:val="0"/>
          <w:numId w:val="6"/>
        </w:numPr>
        <w:ind w:left="0"/>
        <w:jc w:val="both"/>
        <w:rPr>
          <w:rFonts w:ascii="Arial" w:hAnsi="Arial" w:cs="Arial"/>
          <w:color w:val="000000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>sveučilišne diplome</w:t>
      </w:r>
      <w:r w:rsidRPr="002E1703">
        <w:rPr>
          <w:rFonts w:ascii="Arial" w:hAnsi="Arial" w:cs="Arial"/>
          <w:b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>(nostrificirane/priznate diplome, ukoliko fakultet nije završen u BiH ili je diploma stečena u nekoj drugoj državi nakon 06.04.1992. godine);</w:t>
      </w:r>
      <w:r w:rsidRPr="002E1703">
        <w:rPr>
          <w:rFonts w:ascii="Arial" w:hAnsi="Arial" w:cs="Arial"/>
          <w:color w:val="000000"/>
          <w:sz w:val="20"/>
          <w:szCs w:val="20"/>
        </w:rPr>
        <w:t xml:space="preserve"> Kandidati su obvezni dostaviti diplomu prvog ciklusa (ili osnovnog dodiplomskog studija), bez obzira na uvjete oglasa, osim za integrirane studije kod kojih je potrebno dostaviti i dokaz da se radi o integriranom studiju, ako to nije vidljivo iz same osnovne diplome, dodatka diplomi ili rješenja o nostrificiranju/priznavanju.</w:t>
      </w:r>
    </w:p>
    <w:p w14:paraId="1703D253" w14:textId="77777777" w:rsidR="00572832" w:rsidRPr="002E1703" w:rsidRDefault="00572832" w:rsidP="00572832">
      <w:pPr>
        <w:pStyle w:val="ListParagraph"/>
        <w:numPr>
          <w:ilvl w:val="0"/>
          <w:numId w:val="6"/>
        </w:numPr>
        <w:tabs>
          <w:tab w:val="left" w:pos="0"/>
        </w:tabs>
        <w:ind w:left="0" w:right="-143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dodatka diplome za kandidate koji su visoko obrazovanje stekli po Bolonjskom sustavu studiranja; iznimno, samo u slučaju da visokoškolska ustanova dodatak diplomi nije uopće izdavala, niti za jednog diplomca, kandidat je dužan da uz ovjereni preslik </w:t>
      </w:r>
      <w:hyperlink r:id="rId11" w:anchor="FD" w:tgtFrame="_blank" w:history="1">
        <w:r w:rsidRPr="002E1703">
          <w:rPr>
            <w:rFonts w:ascii="Arial" w:hAnsi="Arial" w:cs="Arial"/>
            <w:sz w:val="20"/>
            <w:szCs w:val="20"/>
          </w:rPr>
          <w:t>sveučilišne diplome</w:t>
        </w:r>
      </w:hyperlink>
      <w:r w:rsidRPr="002E1703">
        <w:rPr>
          <w:rFonts w:ascii="Arial" w:hAnsi="Arial" w:cs="Arial"/>
          <w:sz w:val="20"/>
          <w:szCs w:val="20"/>
        </w:rPr>
        <w:t xml:space="preserve"> dostavi uvjerenje visokoškolske ustanove da dodatak diplomi nije uopće izdat niti za jednog diplomca;</w:t>
      </w:r>
    </w:p>
    <w:p w14:paraId="08A87041" w14:textId="77777777" w:rsidR="00572832" w:rsidRPr="002E1703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 xml:space="preserve">uvjerenja o državljanstvu (ne starije od 6 mjeseci od dana izdavanja od strane nadležnog organa); </w:t>
      </w:r>
    </w:p>
    <w:p w14:paraId="40E726A2" w14:textId="77777777" w:rsidR="00572832" w:rsidRPr="002E1703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 xml:space="preserve">uvjerenja o položenom stručnom upravnom ispitu odnosno javnom ispitu; </w:t>
      </w:r>
    </w:p>
    <w:p w14:paraId="7EC1F774" w14:textId="77777777" w:rsidR="00572832" w:rsidRPr="002E1703" w:rsidRDefault="00572832" w:rsidP="00572832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potvrde ili uvjerenja kao dokaza o traženoj vrsti radnog iskustva;</w:t>
      </w:r>
    </w:p>
    <w:p w14:paraId="1909D3DF" w14:textId="77777777" w:rsidR="008D75A4" w:rsidRPr="002E1703" w:rsidRDefault="008D75A4" w:rsidP="008D75A4">
      <w:pPr>
        <w:pStyle w:val="NormalWeb"/>
        <w:numPr>
          <w:ilvl w:val="0"/>
          <w:numId w:val="6"/>
        </w:numPr>
        <w:shd w:val="clear" w:color="auto" w:fill="FFFFFF"/>
        <w:tabs>
          <w:tab w:val="left" w:pos="0"/>
        </w:tabs>
        <w:spacing w:before="0" w:beforeAutospacing="0" w:after="0" w:afterAutospacing="0"/>
        <w:ind w:left="0"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dokaza o traženoj razini znanja stranog jezika (samo za pozicije 1/01 i 1/02);</w:t>
      </w:r>
    </w:p>
    <w:p w14:paraId="0EAC32D1" w14:textId="15098428" w:rsidR="008D75A4" w:rsidRPr="002E1703" w:rsidRDefault="008D75A4" w:rsidP="008D75A4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right="-143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dokaza o traženoj razini znanja rada na računalu.</w:t>
      </w:r>
    </w:p>
    <w:p w14:paraId="3EC5E5AD" w14:textId="77777777" w:rsidR="008D75A4" w:rsidRPr="002E1703" w:rsidRDefault="008D75A4" w:rsidP="008D75A4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/>
        <w:ind w:right="-143"/>
        <w:jc w:val="both"/>
        <w:rPr>
          <w:rFonts w:ascii="Arial" w:hAnsi="Arial" w:cs="Arial"/>
          <w:sz w:val="20"/>
          <w:szCs w:val="20"/>
          <w:lang w:val="hr-BA"/>
        </w:rPr>
      </w:pPr>
    </w:p>
    <w:p w14:paraId="5B7482F9" w14:textId="77777777" w:rsidR="00F96AC6" w:rsidRPr="002E1703" w:rsidRDefault="00F96AC6" w:rsidP="00F96AC6">
      <w:pPr>
        <w:tabs>
          <w:tab w:val="left" w:pos="284"/>
        </w:tabs>
        <w:ind w:left="284" w:right="27" w:hanging="284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b/>
          <w:sz w:val="20"/>
          <w:szCs w:val="20"/>
          <w:u w:val="single"/>
        </w:rPr>
        <w:t xml:space="preserve">II </w:t>
      </w:r>
      <w:r w:rsidR="00E20848" w:rsidRPr="002E1703">
        <w:rPr>
          <w:rFonts w:ascii="Arial" w:hAnsi="Arial" w:cs="Arial"/>
          <w:b/>
          <w:sz w:val="20"/>
          <w:szCs w:val="20"/>
          <w:u w:val="single"/>
        </w:rPr>
        <w:t>Vlasto</w:t>
      </w:r>
      <w:r w:rsidRPr="002E1703">
        <w:rPr>
          <w:rFonts w:ascii="Arial" w:hAnsi="Arial" w:cs="Arial"/>
          <w:b/>
          <w:sz w:val="20"/>
          <w:szCs w:val="20"/>
          <w:u w:val="single"/>
        </w:rPr>
        <w:t>ručno potpisan</w:t>
      </w:r>
      <w:r w:rsidRPr="002E1703">
        <w:rPr>
          <w:rFonts w:ascii="Arial" w:hAnsi="Arial" w:cs="Arial"/>
          <w:sz w:val="20"/>
          <w:szCs w:val="20"/>
        </w:rPr>
        <w:t xml:space="preserve">: </w:t>
      </w:r>
    </w:p>
    <w:p w14:paraId="1FD16C17" w14:textId="6BFFC818" w:rsidR="00F96AC6" w:rsidRPr="002E1703" w:rsidRDefault="00F96AC6" w:rsidP="00F96AC6">
      <w:pPr>
        <w:pStyle w:val="ListParagraph"/>
        <w:numPr>
          <w:ilvl w:val="0"/>
          <w:numId w:val="1"/>
        </w:numPr>
        <w:tabs>
          <w:tab w:val="clear" w:pos="720"/>
          <w:tab w:val="num" w:pos="426"/>
        </w:tabs>
        <w:ind w:left="142" w:right="27" w:hanging="142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popunjen obrazac Agencije za državnu službu BiH: isti možete preuzeti na </w:t>
      </w:r>
      <w:r w:rsidR="002E1703" w:rsidRPr="002E1703">
        <w:rPr>
          <w:rFonts w:ascii="Arial" w:hAnsi="Arial" w:cs="Arial"/>
          <w:sz w:val="20"/>
          <w:szCs w:val="20"/>
        </w:rPr>
        <w:t>službenoj</w:t>
      </w:r>
      <w:r w:rsidR="000A2F1C" w:rsidRPr="002E1703">
        <w:rPr>
          <w:rFonts w:ascii="Arial" w:hAnsi="Arial" w:cs="Arial"/>
          <w:sz w:val="20"/>
          <w:szCs w:val="20"/>
        </w:rPr>
        <w:t xml:space="preserve"> internet</w:t>
      </w:r>
      <w:r w:rsidRPr="002E1703">
        <w:rPr>
          <w:rFonts w:ascii="Arial" w:hAnsi="Arial" w:cs="Arial"/>
          <w:sz w:val="20"/>
          <w:szCs w:val="20"/>
        </w:rPr>
        <w:t xml:space="preserve"> stranici Agencije: </w:t>
      </w:r>
      <w:hyperlink r:id="rId12" w:history="1">
        <w:r w:rsidR="00D4028F" w:rsidRPr="002E1703">
          <w:rPr>
            <w:rStyle w:val="Hyperlink"/>
            <w:rFonts w:ascii="Arial" w:hAnsi="Arial" w:cs="Arial"/>
            <w:sz w:val="20"/>
            <w:szCs w:val="20"/>
          </w:rPr>
          <w:t>www.ads.gov.ba</w:t>
        </w:r>
      </w:hyperlink>
      <w:r w:rsidRPr="002E1703">
        <w:rPr>
          <w:rFonts w:ascii="Arial" w:hAnsi="Arial" w:cs="Arial"/>
          <w:sz w:val="20"/>
          <w:szCs w:val="20"/>
        </w:rPr>
        <w:t>.</w:t>
      </w:r>
      <w:r w:rsidR="001109C9" w:rsidRPr="002E1703">
        <w:rPr>
          <w:rFonts w:ascii="Arial" w:hAnsi="Arial" w:cs="Arial"/>
          <w:sz w:val="20"/>
          <w:szCs w:val="20"/>
        </w:rPr>
        <w:t xml:space="preserve"> </w:t>
      </w:r>
      <w:r w:rsidRPr="002E1703">
        <w:rPr>
          <w:rFonts w:ascii="Arial" w:hAnsi="Arial" w:cs="Arial"/>
          <w:sz w:val="20"/>
          <w:szCs w:val="20"/>
        </w:rPr>
        <w:t xml:space="preserve">Napominjemo da potpisan i </w:t>
      </w:r>
      <w:hyperlink r:id="rId13" w:anchor="PO" w:tgtFrame="_blank" w:history="1">
        <w:r w:rsidRPr="002E1703">
          <w:rPr>
            <w:rFonts w:ascii="Arial" w:hAnsi="Arial" w:cs="Arial"/>
            <w:sz w:val="20"/>
            <w:szCs w:val="20"/>
          </w:rPr>
          <w:t>popunjen obrazac</w:t>
        </w:r>
      </w:hyperlink>
      <w:r w:rsidRPr="002E1703">
        <w:rPr>
          <w:rFonts w:ascii="Arial" w:hAnsi="Arial" w:cs="Arial"/>
          <w:sz w:val="20"/>
          <w:szCs w:val="20"/>
        </w:rPr>
        <w:t xml:space="preserve"> ne može služiti kao dokaz bilo kog </w:t>
      </w:r>
      <w:r w:rsidR="00D84E03" w:rsidRPr="002E1703">
        <w:rPr>
          <w:rFonts w:ascii="Arial" w:hAnsi="Arial" w:cs="Arial"/>
          <w:sz w:val="20"/>
          <w:szCs w:val="20"/>
        </w:rPr>
        <w:t>uvjeta</w:t>
      </w:r>
      <w:r w:rsidRPr="002E1703">
        <w:rPr>
          <w:rFonts w:ascii="Arial" w:hAnsi="Arial" w:cs="Arial"/>
          <w:sz w:val="20"/>
          <w:szCs w:val="20"/>
        </w:rPr>
        <w:t xml:space="preserve"> iz teksta </w:t>
      </w:r>
      <w:r w:rsidR="00AA5505" w:rsidRPr="002E1703">
        <w:rPr>
          <w:rFonts w:ascii="Arial" w:hAnsi="Arial" w:cs="Arial"/>
          <w:sz w:val="20"/>
          <w:szCs w:val="20"/>
        </w:rPr>
        <w:t>natječaja</w:t>
      </w:r>
      <w:r w:rsidRPr="002E1703">
        <w:rPr>
          <w:rFonts w:ascii="Arial" w:hAnsi="Arial" w:cs="Arial"/>
          <w:sz w:val="20"/>
          <w:szCs w:val="20"/>
        </w:rPr>
        <w:t xml:space="preserve">, isti olakšava rad </w:t>
      </w:r>
      <w:r w:rsidR="00D84E03" w:rsidRPr="002E1703">
        <w:rPr>
          <w:rFonts w:ascii="Arial" w:hAnsi="Arial" w:cs="Arial"/>
          <w:sz w:val="20"/>
          <w:szCs w:val="20"/>
        </w:rPr>
        <w:t>tijelu</w:t>
      </w:r>
      <w:r w:rsidRPr="002E1703">
        <w:rPr>
          <w:rFonts w:ascii="Arial" w:hAnsi="Arial" w:cs="Arial"/>
          <w:sz w:val="20"/>
          <w:szCs w:val="20"/>
        </w:rPr>
        <w:t xml:space="preserve"> koji vrši izbor i imenovanje, te predstavlja samo informacije o kandidatu, koje je potrebno dokazati traženom dokumentacijom.</w:t>
      </w:r>
    </w:p>
    <w:p w14:paraId="402C7BD5" w14:textId="77777777" w:rsidR="00F96AC6" w:rsidRPr="002E1703" w:rsidRDefault="00F96AC6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</w:p>
    <w:p w14:paraId="05976D2E" w14:textId="77777777" w:rsidR="00F96AC6" w:rsidRPr="002E1703" w:rsidRDefault="00D84E03" w:rsidP="00F96AC6">
      <w:pPr>
        <w:pStyle w:val="NormalWeb"/>
        <w:shd w:val="clear" w:color="auto" w:fill="FFFFFF"/>
        <w:spacing w:before="0" w:beforeAutospacing="0" w:after="0" w:afterAutospacing="0"/>
        <w:ind w:right="27"/>
        <w:jc w:val="both"/>
        <w:rPr>
          <w:rFonts w:ascii="Arial" w:hAnsi="Arial" w:cs="Arial"/>
          <w:sz w:val="20"/>
          <w:szCs w:val="20"/>
          <w:lang w:val="hr-BA"/>
        </w:rPr>
      </w:pPr>
      <w:r w:rsidRPr="002E1703">
        <w:rPr>
          <w:rFonts w:ascii="Arial" w:hAnsi="Arial" w:cs="Arial"/>
          <w:sz w:val="20"/>
          <w:szCs w:val="20"/>
          <w:lang w:val="hr-BA"/>
        </w:rPr>
        <w:t>Ovjereni preslici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dokumenata nemaju ograničen rok važenja, pod </w:t>
      </w:r>
      <w:r w:rsidRPr="002E1703">
        <w:rPr>
          <w:rFonts w:ascii="Arial" w:hAnsi="Arial" w:cs="Arial"/>
          <w:sz w:val="20"/>
          <w:szCs w:val="20"/>
          <w:lang w:val="hr-BA"/>
        </w:rPr>
        <w:t>uvjetom da ni dokumenti čiji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su </w:t>
      </w:r>
      <w:r w:rsidRPr="002E1703">
        <w:rPr>
          <w:rFonts w:ascii="Arial" w:hAnsi="Arial" w:cs="Arial"/>
          <w:sz w:val="20"/>
          <w:szCs w:val="20"/>
          <w:lang w:val="hr-BA"/>
        </w:rPr>
        <w:t>preslici ovjereni</w:t>
      </w:r>
      <w:r w:rsidR="00F96AC6" w:rsidRPr="002E1703">
        <w:rPr>
          <w:rFonts w:ascii="Arial" w:hAnsi="Arial" w:cs="Arial"/>
          <w:sz w:val="20"/>
          <w:szCs w:val="20"/>
          <w:lang w:val="hr-BA"/>
        </w:rPr>
        <w:t xml:space="preserve"> nemaju naznačen (preciziran) rok važenja.</w:t>
      </w:r>
    </w:p>
    <w:p w14:paraId="5A79431E" w14:textId="77777777" w:rsidR="00241601" w:rsidRPr="002E1703" w:rsidRDefault="00241601" w:rsidP="00F96AC6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910CDA1" w14:textId="498E5FAA" w:rsidR="00F96AC6" w:rsidRPr="002E1703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>Sve tražene dokumente treba dostaviti najkasnije do</w:t>
      </w:r>
      <w:r w:rsidR="00A12163" w:rsidRPr="002E1703">
        <w:rPr>
          <w:rFonts w:ascii="Arial" w:hAnsi="Arial" w:cs="Arial"/>
          <w:b/>
          <w:sz w:val="20"/>
          <w:szCs w:val="20"/>
        </w:rPr>
        <w:t xml:space="preserve"> </w:t>
      </w:r>
      <w:r w:rsidR="002E1703" w:rsidRPr="002E1703">
        <w:rPr>
          <w:rFonts w:ascii="Arial" w:hAnsi="Arial" w:cs="Arial"/>
          <w:b/>
          <w:sz w:val="20"/>
          <w:szCs w:val="20"/>
          <w:u w:val="single"/>
        </w:rPr>
        <w:t>31.07.</w:t>
      </w:r>
      <w:r w:rsidR="00516E06" w:rsidRPr="002E1703">
        <w:rPr>
          <w:rFonts w:ascii="Arial" w:hAnsi="Arial" w:cs="Arial"/>
          <w:b/>
          <w:sz w:val="20"/>
          <w:szCs w:val="20"/>
          <w:u w:val="single"/>
        </w:rPr>
        <w:t>2026</w:t>
      </w:r>
      <w:r w:rsidRPr="002E1703">
        <w:rPr>
          <w:rFonts w:ascii="Arial" w:hAnsi="Arial" w:cs="Arial"/>
          <w:b/>
          <w:sz w:val="20"/>
          <w:szCs w:val="20"/>
        </w:rPr>
        <w:t>. godine</w:t>
      </w:r>
      <w:r w:rsidRPr="002E1703">
        <w:rPr>
          <w:rFonts w:ascii="Arial" w:hAnsi="Arial" w:cs="Arial"/>
          <w:sz w:val="20"/>
          <w:szCs w:val="20"/>
        </w:rPr>
        <w:t xml:space="preserve"> putem poštanske službe preporučenom pošiljkom na adresu: </w:t>
      </w:r>
    </w:p>
    <w:p w14:paraId="16888FBE" w14:textId="77777777" w:rsidR="00FC3E92" w:rsidRPr="002E1703" w:rsidRDefault="00FC3E92" w:rsidP="00FC3E92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</w:p>
    <w:p w14:paraId="3535FEB3" w14:textId="28F9AAF9" w:rsidR="0058371D" w:rsidRPr="002E1703" w:rsidRDefault="00F810DA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  <w:bookmarkStart w:id="4" w:name="_Hlk125966482"/>
      <w:bookmarkStart w:id="5" w:name="_Hlk140150970"/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Direkcija za koordinaciju policijskih tijela </w:t>
      </w:r>
      <w:r w:rsidR="0058371D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Bosn</w:t>
      </w:r>
      <w:r w:rsidR="00854662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e</w:t>
      </w:r>
      <w:r w:rsidR="0058371D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i Hercegovin</w:t>
      </w:r>
      <w:r w:rsidR="00854662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e</w:t>
      </w:r>
    </w:p>
    <w:bookmarkEnd w:id="4"/>
    <w:p w14:paraId="7378F02B" w14:textId="67537EFE" w:rsidR="0058371D" w:rsidRPr="002E1703" w:rsidRDefault="0058371D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„Interni natječaj za popunu </w:t>
      </w:r>
      <w:bookmarkStart w:id="6" w:name="_Hlk140231523"/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radn</w:t>
      </w:r>
      <w:r w:rsidR="0003055F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ih</w:t>
      </w:r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mjesta državn</w:t>
      </w:r>
      <w:r w:rsidR="0003055F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ih</w:t>
      </w:r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službenika u </w:t>
      </w:r>
      <w:r w:rsidR="0003055F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Direkciji za koordinaciju policijskih tijela</w:t>
      </w:r>
      <w:r w:rsidR="005C75D8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Bosne i Hercegovine</w:t>
      </w:r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 xml:space="preserve"> ''</w:t>
      </w:r>
    </w:p>
    <w:p w14:paraId="01A284FB" w14:textId="26AC717C" w:rsidR="0058371D" w:rsidRPr="002E1703" w:rsidRDefault="0003055F" w:rsidP="0058371D">
      <w:pPr>
        <w:ind w:right="27"/>
        <w:jc w:val="both"/>
        <w:rPr>
          <w:rFonts w:ascii="Arial" w:hAnsi="Arial" w:cs="Arial"/>
          <w:b/>
          <w:color w:val="000000"/>
          <w:sz w:val="20"/>
          <w:szCs w:val="20"/>
          <w:lang w:eastAsia="bs-Latn-BA"/>
        </w:rPr>
      </w:pPr>
      <w:r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Aleja Bosne Srebrene bb</w:t>
      </w:r>
      <w:r w:rsidR="0058371D" w:rsidRPr="002E1703">
        <w:rPr>
          <w:rFonts w:ascii="Arial" w:hAnsi="Arial" w:cs="Arial"/>
          <w:b/>
          <w:color w:val="000000"/>
          <w:sz w:val="20"/>
          <w:szCs w:val="20"/>
          <w:lang w:eastAsia="bs-Latn-BA"/>
        </w:rPr>
        <w:t>, 71000 Sarajevo</w:t>
      </w:r>
    </w:p>
    <w:bookmarkEnd w:id="5"/>
    <w:bookmarkEnd w:id="6"/>
    <w:p w14:paraId="6EBF89CD" w14:textId="77777777" w:rsidR="00C86B3E" w:rsidRPr="002E1703" w:rsidRDefault="00C86B3E" w:rsidP="00C86B3E">
      <w:pPr>
        <w:ind w:right="27"/>
        <w:jc w:val="both"/>
        <w:rPr>
          <w:rFonts w:ascii="Arial" w:hAnsi="Arial" w:cs="Arial"/>
          <w:sz w:val="20"/>
          <w:szCs w:val="20"/>
        </w:rPr>
      </w:pPr>
    </w:p>
    <w:p w14:paraId="7D020AD9" w14:textId="0FFF37A1" w:rsidR="00F96AC6" w:rsidRPr="002E1703" w:rsidRDefault="00F96AC6" w:rsidP="00F96AC6">
      <w:pPr>
        <w:ind w:right="27"/>
        <w:jc w:val="both"/>
        <w:rPr>
          <w:rFonts w:ascii="Arial" w:hAnsi="Arial" w:cs="Arial"/>
          <w:b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Ispunjavanje </w:t>
      </w:r>
      <w:r w:rsidR="00D84E03" w:rsidRPr="002E1703">
        <w:rPr>
          <w:rFonts w:ascii="Arial" w:hAnsi="Arial" w:cs="Arial"/>
          <w:sz w:val="20"/>
          <w:szCs w:val="20"/>
        </w:rPr>
        <w:t>uvjeta</w:t>
      </w:r>
      <w:r w:rsidRPr="002E1703">
        <w:rPr>
          <w:rFonts w:ascii="Arial" w:hAnsi="Arial" w:cs="Arial"/>
          <w:sz w:val="20"/>
          <w:szCs w:val="20"/>
        </w:rPr>
        <w:t xml:space="preserve"> utvrđenih ovim </w:t>
      </w:r>
      <w:r w:rsidR="00D84E03" w:rsidRPr="002E1703">
        <w:rPr>
          <w:rFonts w:ascii="Arial" w:hAnsi="Arial" w:cs="Arial"/>
          <w:sz w:val="20"/>
          <w:szCs w:val="20"/>
        </w:rPr>
        <w:t>natječajem</w:t>
      </w:r>
      <w:r w:rsidRPr="002E1703">
        <w:rPr>
          <w:rFonts w:ascii="Arial" w:hAnsi="Arial" w:cs="Arial"/>
          <w:sz w:val="20"/>
          <w:szCs w:val="20"/>
        </w:rPr>
        <w:t xml:space="preserve"> računa se sa danom predavanja prijave.</w:t>
      </w:r>
    </w:p>
    <w:p w14:paraId="526716D9" w14:textId="77777777" w:rsidR="00F96AC6" w:rsidRPr="002E1703" w:rsidRDefault="00F96AC6" w:rsidP="00F96AC6">
      <w:pPr>
        <w:ind w:right="27"/>
        <w:jc w:val="both"/>
        <w:rPr>
          <w:rFonts w:ascii="Arial" w:hAnsi="Arial" w:cs="Arial"/>
          <w:sz w:val="20"/>
          <w:szCs w:val="20"/>
        </w:rPr>
      </w:pPr>
      <w:r w:rsidRPr="002E1703">
        <w:rPr>
          <w:rFonts w:ascii="Arial" w:hAnsi="Arial" w:cs="Arial"/>
          <w:sz w:val="20"/>
          <w:szCs w:val="20"/>
        </w:rPr>
        <w:t xml:space="preserve">Nepotpune, neblagovremene i neuredne prijave, prijave kandidata koji ne ispunjavaju </w:t>
      </w:r>
      <w:r w:rsidR="00D84E03" w:rsidRPr="002E1703">
        <w:rPr>
          <w:rFonts w:ascii="Arial" w:hAnsi="Arial" w:cs="Arial"/>
          <w:sz w:val="20"/>
          <w:szCs w:val="20"/>
        </w:rPr>
        <w:t>uvjete</w:t>
      </w:r>
      <w:r w:rsidRPr="002E1703">
        <w:rPr>
          <w:rFonts w:ascii="Arial" w:hAnsi="Arial" w:cs="Arial"/>
          <w:sz w:val="20"/>
          <w:szCs w:val="20"/>
        </w:rPr>
        <w:t xml:space="preserve"> ovog </w:t>
      </w:r>
      <w:r w:rsidR="00D84E03" w:rsidRPr="002E1703">
        <w:rPr>
          <w:rFonts w:ascii="Arial" w:hAnsi="Arial" w:cs="Arial"/>
          <w:sz w:val="20"/>
          <w:szCs w:val="20"/>
        </w:rPr>
        <w:t>natječaja</w:t>
      </w:r>
      <w:r w:rsidRPr="002E1703">
        <w:rPr>
          <w:rFonts w:ascii="Arial" w:hAnsi="Arial" w:cs="Arial"/>
          <w:sz w:val="20"/>
          <w:szCs w:val="20"/>
        </w:rPr>
        <w:t xml:space="preserve">, kao i </w:t>
      </w:r>
      <w:r w:rsidR="00AA5505" w:rsidRPr="002E1703">
        <w:rPr>
          <w:rFonts w:ascii="Arial" w:hAnsi="Arial" w:cs="Arial"/>
          <w:sz w:val="20"/>
          <w:szCs w:val="20"/>
        </w:rPr>
        <w:t>preslici</w:t>
      </w:r>
      <w:r w:rsidRPr="002E1703">
        <w:rPr>
          <w:rFonts w:ascii="Arial" w:hAnsi="Arial" w:cs="Arial"/>
          <w:sz w:val="20"/>
          <w:szCs w:val="20"/>
        </w:rPr>
        <w:t xml:space="preserve"> tražene dokumentacije </w:t>
      </w:r>
      <w:r w:rsidR="00AA5505" w:rsidRPr="002E1703">
        <w:rPr>
          <w:rFonts w:ascii="Arial" w:hAnsi="Arial" w:cs="Arial"/>
          <w:sz w:val="20"/>
          <w:szCs w:val="20"/>
        </w:rPr>
        <w:t>koji nisu ovjereni</w:t>
      </w:r>
      <w:r w:rsidRPr="002E1703">
        <w:rPr>
          <w:rFonts w:ascii="Arial" w:hAnsi="Arial" w:cs="Arial"/>
          <w:sz w:val="20"/>
          <w:szCs w:val="20"/>
        </w:rPr>
        <w:t>, neće se uzimati u razmatranje.</w:t>
      </w:r>
    </w:p>
    <w:p w14:paraId="57E471F3" w14:textId="77777777" w:rsidR="00C4461C" w:rsidRPr="002E1703" w:rsidRDefault="00C4461C">
      <w:pPr>
        <w:rPr>
          <w:rFonts w:ascii="Arial" w:hAnsi="Arial" w:cs="Arial"/>
          <w:sz w:val="20"/>
          <w:szCs w:val="20"/>
        </w:rPr>
      </w:pPr>
    </w:p>
    <w:sectPr w:rsidR="00C4461C" w:rsidRPr="002E1703" w:rsidSect="00843FE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7AA6C8" w14:textId="77777777" w:rsidR="000D7B46" w:rsidRDefault="000D7B46" w:rsidP="002030AE">
      <w:r>
        <w:separator/>
      </w:r>
    </w:p>
  </w:endnote>
  <w:endnote w:type="continuationSeparator" w:id="0">
    <w:p w14:paraId="6B2106ED" w14:textId="77777777" w:rsidR="000D7B46" w:rsidRDefault="000D7B46" w:rsidP="00203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3ADBB" w14:textId="77777777" w:rsidR="002030AE" w:rsidRDefault="002030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686926" w14:textId="77777777" w:rsidR="002030AE" w:rsidRDefault="002030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EB96D4" w14:textId="77777777" w:rsidR="002030AE" w:rsidRDefault="002030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19C157" w14:textId="77777777" w:rsidR="000D7B46" w:rsidRDefault="000D7B46" w:rsidP="002030AE">
      <w:r>
        <w:separator/>
      </w:r>
    </w:p>
  </w:footnote>
  <w:footnote w:type="continuationSeparator" w:id="0">
    <w:p w14:paraId="6A727D37" w14:textId="77777777" w:rsidR="000D7B46" w:rsidRDefault="000D7B46" w:rsidP="002030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40BA46" w14:textId="77777777" w:rsidR="002030AE" w:rsidRDefault="002030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6A8C47" w14:textId="77777777" w:rsidR="002030AE" w:rsidRDefault="002030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77247A" w14:textId="77777777" w:rsidR="002030AE" w:rsidRDefault="00203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9D0"/>
    <w:multiLevelType w:val="hybridMultilevel"/>
    <w:tmpl w:val="E79A91F4"/>
    <w:lvl w:ilvl="0" w:tplc="032AC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03D99"/>
    <w:multiLevelType w:val="hybridMultilevel"/>
    <w:tmpl w:val="4A7CD366"/>
    <w:lvl w:ilvl="0" w:tplc="39DE6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0579BB"/>
    <w:multiLevelType w:val="hybridMultilevel"/>
    <w:tmpl w:val="4516F436"/>
    <w:lvl w:ilvl="0" w:tplc="82FA56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EB25AC"/>
    <w:multiLevelType w:val="hybridMultilevel"/>
    <w:tmpl w:val="D8721F9A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E3AAA"/>
    <w:multiLevelType w:val="hybridMultilevel"/>
    <w:tmpl w:val="B6E88796"/>
    <w:lvl w:ilvl="0" w:tplc="12A24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D8293C"/>
    <w:multiLevelType w:val="hybridMultilevel"/>
    <w:tmpl w:val="164A9D32"/>
    <w:lvl w:ilvl="0" w:tplc="E57454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01539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5268855">
    <w:abstractNumId w:val="5"/>
  </w:num>
  <w:num w:numId="3" w16cid:durableId="683241835">
    <w:abstractNumId w:val="0"/>
  </w:num>
  <w:num w:numId="4" w16cid:durableId="1509902059">
    <w:abstractNumId w:val="2"/>
  </w:num>
  <w:num w:numId="5" w16cid:durableId="898904397">
    <w:abstractNumId w:val="3"/>
  </w:num>
  <w:num w:numId="6" w16cid:durableId="174807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AC6"/>
    <w:rsid w:val="00023C3C"/>
    <w:rsid w:val="0003055F"/>
    <w:rsid w:val="00031EA6"/>
    <w:rsid w:val="00033640"/>
    <w:rsid w:val="00050505"/>
    <w:rsid w:val="00064565"/>
    <w:rsid w:val="00066584"/>
    <w:rsid w:val="000706E0"/>
    <w:rsid w:val="000744E9"/>
    <w:rsid w:val="00080C68"/>
    <w:rsid w:val="00083188"/>
    <w:rsid w:val="000947B6"/>
    <w:rsid w:val="00095E65"/>
    <w:rsid w:val="00095F5C"/>
    <w:rsid w:val="000A2F1C"/>
    <w:rsid w:val="000A6456"/>
    <w:rsid w:val="000B4469"/>
    <w:rsid w:val="000C1D68"/>
    <w:rsid w:val="000D1AA8"/>
    <w:rsid w:val="000D35F9"/>
    <w:rsid w:val="000D5615"/>
    <w:rsid w:val="000D7B46"/>
    <w:rsid w:val="00106F18"/>
    <w:rsid w:val="00110747"/>
    <w:rsid w:val="001109C9"/>
    <w:rsid w:val="00132672"/>
    <w:rsid w:val="001517C8"/>
    <w:rsid w:val="001559B6"/>
    <w:rsid w:val="001949F2"/>
    <w:rsid w:val="001A7723"/>
    <w:rsid w:val="001C517F"/>
    <w:rsid w:val="001D46D9"/>
    <w:rsid w:val="002030AE"/>
    <w:rsid w:val="0020755D"/>
    <w:rsid w:val="00210A67"/>
    <w:rsid w:val="00214696"/>
    <w:rsid w:val="00214736"/>
    <w:rsid w:val="002149AF"/>
    <w:rsid w:val="00232586"/>
    <w:rsid w:val="00241601"/>
    <w:rsid w:val="00245C37"/>
    <w:rsid w:val="0029341D"/>
    <w:rsid w:val="00295EBC"/>
    <w:rsid w:val="002A4B5F"/>
    <w:rsid w:val="002A558A"/>
    <w:rsid w:val="002B085B"/>
    <w:rsid w:val="002B5AF6"/>
    <w:rsid w:val="002D64C2"/>
    <w:rsid w:val="002E1703"/>
    <w:rsid w:val="00310758"/>
    <w:rsid w:val="003514AB"/>
    <w:rsid w:val="00363EBA"/>
    <w:rsid w:val="0038097C"/>
    <w:rsid w:val="003B3139"/>
    <w:rsid w:val="003B3F25"/>
    <w:rsid w:val="003C0AAB"/>
    <w:rsid w:val="003C3971"/>
    <w:rsid w:val="003E48A7"/>
    <w:rsid w:val="003F4744"/>
    <w:rsid w:val="003F626B"/>
    <w:rsid w:val="0041462F"/>
    <w:rsid w:val="004172D6"/>
    <w:rsid w:val="004426E4"/>
    <w:rsid w:val="00462379"/>
    <w:rsid w:val="004C68DB"/>
    <w:rsid w:val="004E063F"/>
    <w:rsid w:val="004F32E8"/>
    <w:rsid w:val="00516E06"/>
    <w:rsid w:val="00524959"/>
    <w:rsid w:val="00525B1B"/>
    <w:rsid w:val="00535482"/>
    <w:rsid w:val="00542DC5"/>
    <w:rsid w:val="005677E4"/>
    <w:rsid w:val="00572832"/>
    <w:rsid w:val="005816AE"/>
    <w:rsid w:val="0058371D"/>
    <w:rsid w:val="0058682F"/>
    <w:rsid w:val="005B65BB"/>
    <w:rsid w:val="005C75D8"/>
    <w:rsid w:val="005C7BF2"/>
    <w:rsid w:val="005D121C"/>
    <w:rsid w:val="00607F94"/>
    <w:rsid w:val="00610A93"/>
    <w:rsid w:val="00614176"/>
    <w:rsid w:val="00620CFF"/>
    <w:rsid w:val="00637024"/>
    <w:rsid w:val="006427FD"/>
    <w:rsid w:val="00643B72"/>
    <w:rsid w:val="0064409D"/>
    <w:rsid w:val="006752C4"/>
    <w:rsid w:val="00683FC4"/>
    <w:rsid w:val="00684693"/>
    <w:rsid w:val="00687BAA"/>
    <w:rsid w:val="006A66B1"/>
    <w:rsid w:val="006B3984"/>
    <w:rsid w:val="006D016C"/>
    <w:rsid w:val="006E7FAE"/>
    <w:rsid w:val="006F38E5"/>
    <w:rsid w:val="00700FFD"/>
    <w:rsid w:val="00711990"/>
    <w:rsid w:val="00717A99"/>
    <w:rsid w:val="00744781"/>
    <w:rsid w:val="0077255B"/>
    <w:rsid w:val="00781C46"/>
    <w:rsid w:val="007856E3"/>
    <w:rsid w:val="007873D6"/>
    <w:rsid w:val="00797A37"/>
    <w:rsid w:val="007A7261"/>
    <w:rsid w:val="007A7EA9"/>
    <w:rsid w:val="007B38BC"/>
    <w:rsid w:val="007D0AC3"/>
    <w:rsid w:val="007D68DC"/>
    <w:rsid w:val="0082640A"/>
    <w:rsid w:val="00843551"/>
    <w:rsid w:val="00843FEE"/>
    <w:rsid w:val="00854662"/>
    <w:rsid w:val="00871A41"/>
    <w:rsid w:val="0087543C"/>
    <w:rsid w:val="00891C97"/>
    <w:rsid w:val="008D547D"/>
    <w:rsid w:val="008D75A4"/>
    <w:rsid w:val="008F28CF"/>
    <w:rsid w:val="00905E12"/>
    <w:rsid w:val="0095111C"/>
    <w:rsid w:val="009706AD"/>
    <w:rsid w:val="00984CA0"/>
    <w:rsid w:val="009B2B39"/>
    <w:rsid w:val="009C303B"/>
    <w:rsid w:val="009C419F"/>
    <w:rsid w:val="009E08F2"/>
    <w:rsid w:val="009E2DFE"/>
    <w:rsid w:val="009F0A34"/>
    <w:rsid w:val="00A0533F"/>
    <w:rsid w:val="00A07F7E"/>
    <w:rsid w:val="00A12163"/>
    <w:rsid w:val="00A15ED0"/>
    <w:rsid w:val="00A30211"/>
    <w:rsid w:val="00A30E78"/>
    <w:rsid w:val="00A3349C"/>
    <w:rsid w:val="00A34B19"/>
    <w:rsid w:val="00A44050"/>
    <w:rsid w:val="00AA4138"/>
    <w:rsid w:val="00AA5505"/>
    <w:rsid w:val="00AC689B"/>
    <w:rsid w:val="00B212C1"/>
    <w:rsid w:val="00B2342F"/>
    <w:rsid w:val="00B3458F"/>
    <w:rsid w:val="00B43C28"/>
    <w:rsid w:val="00B703D0"/>
    <w:rsid w:val="00B80EEC"/>
    <w:rsid w:val="00B920D1"/>
    <w:rsid w:val="00B973E5"/>
    <w:rsid w:val="00BB7046"/>
    <w:rsid w:val="00BC62E3"/>
    <w:rsid w:val="00BD6507"/>
    <w:rsid w:val="00C27036"/>
    <w:rsid w:val="00C42DBC"/>
    <w:rsid w:val="00C43FDC"/>
    <w:rsid w:val="00C4461C"/>
    <w:rsid w:val="00C655C0"/>
    <w:rsid w:val="00C74DA5"/>
    <w:rsid w:val="00C75B6D"/>
    <w:rsid w:val="00C82E0B"/>
    <w:rsid w:val="00C85D5A"/>
    <w:rsid w:val="00C86B3E"/>
    <w:rsid w:val="00CA48DB"/>
    <w:rsid w:val="00CB37EF"/>
    <w:rsid w:val="00CD54B1"/>
    <w:rsid w:val="00CF7B5E"/>
    <w:rsid w:val="00D02D0F"/>
    <w:rsid w:val="00D311F5"/>
    <w:rsid w:val="00D4028F"/>
    <w:rsid w:val="00D4143C"/>
    <w:rsid w:val="00D44771"/>
    <w:rsid w:val="00D575B2"/>
    <w:rsid w:val="00D84E03"/>
    <w:rsid w:val="00DA6CD6"/>
    <w:rsid w:val="00DC2CD3"/>
    <w:rsid w:val="00DC5A5E"/>
    <w:rsid w:val="00DC6898"/>
    <w:rsid w:val="00DF2939"/>
    <w:rsid w:val="00DF5756"/>
    <w:rsid w:val="00E200B8"/>
    <w:rsid w:val="00E20848"/>
    <w:rsid w:val="00E4343B"/>
    <w:rsid w:val="00E82A0B"/>
    <w:rsid w:val="00E83CEE"/>
    <w:rsid w:val="00E96E54"/>
    <w:rsid w:val="00EA473F"/>
    <w:rsid w:val="00EC6DBA"/>
    <w:rsid w:val="00EE67D2"/>
    <w:rsid w:val="00F203FA"/>
    <w:rsid w:val="00F26602"/>
    <w:rsid w:val="00F33746"/>
    <w:rsid w:val="00F41D26"/>
    <w:rsid w:val="00F53A8F"/>
    <w:rsid w:val="00F748EA"/>
    <w:rsid w:val="00F810DA"/>
    <w:rsid w:val="00F81E0C"/>
    <w:rsid w:val="00F96AC6"/>
    <w:rsid w:val="00FB2179"/>
    <w:rsid w:val="00FC3E92"/>
    <w:rsid w:val="00FE758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DC4DE"/>
  <w15:chartTrackingRefBased/>
  <w15:docId w15:val="{6B7A8C82-C282-4AFD-A999-DA4FD8DC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96AC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6AC6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96A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6A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AC6"/>
    <w:rPr>
      <w:rFonts w:ascii="Segoe UI" w:eastAsia="Times New Roman" w:hAnsi="Segoe UI" w:cs="Segoe UI"/>
      <w:sz w:val="18"/>
      <w:szCs w:val="18"/>
      <w:lang w:val="hr-BA"/>
    </w:rPr>
  </w:style>
  <w:style w:type="paragraph" w:styleId="Header">
    <w:name w:val="header"/>
    <w:basedOn w:val="Normal"/>
    <w:link w:val="HeaderChar"/>
    <w:uiPriority w:val="99"/>
    <w:unhideWhenUsed/>
    <w:rsid w:val="002030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Footer">
    <w:name w:val="footer"/>
    <w:basedOn w:val="Normal"/>
    <w:link w:val="FooterChar"/>
    <w:unhideWhenUsed/>
    <w:rsid w:val="002030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2030AE"/>
    <w:rPr>
      <w:rFonts w:ascii="Times New Roman" w:eastAsia="Times New Roman" w:hAnsi="Times New Roman" w:cs="Times New Roman"/>
      <w:sz w:val="24"/>
      <w:szCs w:val="24"/>
      <w:lang w:val="hr-BA"/>
    </w:rPr>
  </w:style>
  <w:style w:type="paragraph" w:styleId="BodyTextIndent">
    <w:name w:val="Body Text Indent"/>
    <w:basedOn w:val="Normal"/>
    <w:link w:val="BodyTextIndentChar"/>
    <w:rsid w:val="003C3971"/>
    <w:pPr>
      <w:spacing w:after="120"/>
      <w:ind w:left="283"/>
    </w:pPr>
    <w:rPr>
      <w:lang w:val="hr-HR" w:eastAsia="hr-HR"/>
    </w:rPr>
  </w:style>
  <w:style w:type="character" w:customStyle="1" w:styleId="BodyTextIndentChar">
    <w:name w:val="Body Text Indent Char"/>
    <w:basedOn w:val="DefaultParagraphFont"/>
    <w:link w:val="BodyTextIndent"/>
    <w:rsid w:val="003C3971"/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3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s.gov.ba/bs-Latn-BA/articles/97/pravilnik-o-karakteru-i-sadrzaju-javnog-konkursa-nacinu-provo-enja-intervjua-i-obrascima-za-provo-enje-intervjua-integralni-tekst" TargetMode="External"/><Relationship Id="rId13" Type="http://schemas.openxmlformats.org/officeDocument/2006/relationships/hyperlink" Target="http://www.ads.gov.ba/v2/index.php?option=com_content&amp;view=article&amp;id=149&amp;Itemid=65&amp;lang=bs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ds.gov.ba" TargetMode="External"/><Relationship Id="rId12" Type="http://schemas.openxmlformats.org/officeDocument/2006/relationships/hyperlink" Target="http://www.ads.gov.ba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s.gov.ba/v2/index.php?option=com_content&amp;view=article&amp;id=149&amp;Itemid=65&amp;lang=bs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www.ads.gov.ba/v2/index.php?option=com_content&amp;view=article&amp;id=149&amp;Itemid=65&amp;lang=bs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ww.ads.gov.ba/bs-Latn-BA/articles/69/stop-greskama-u-prijavama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2042</Words>
  <Characters>11641</Characters>
  <Application>Microsoft Office Word</Application>
  <DocSecurity>0</DocSecurity>
  <Lines>97</Lines>
  <Paragraphs>27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 Kost</dc:creator>
  <cp:keywords/>
  <dc:description/>
  <cp:lastModifiedBy>Boro Šarčević</cp:lastModifiedBy>
  <cp:revision>129</cp:revision>
  <cp:lastPrinted>2023-07-25T12:54:00Z</cp:lastPrinted>
  <dcterms:created xsi:type="dcterms:W3CDTF">2021-11-17T13:06:00Z</dcterms:created>
  <dcterms:modified xsi:type="dcterms:W3CDTF">2026-07-20T09:44:00Z</dcterms:modified>
</cp:coreProperties>
</file>