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6962B" w14:textId="77777777" w:rsidR="00C81AD5" w:rsidRPr="00D00ABB" w:rsidRDefault="001A5118" w:rsidP="00C81AD5">
      <w:pPr>
        <w:jc w:val="both"/>
        <w:rPr>
          <w:rFonts w:ascii="Arial" w:eastAsia="Calibri" w:hAnsi="Arial" w:cs="Arial"/>
          <w:sz w:val="20"/>
          <w:szCs w:val="20"/>
          <w:lang w:val="sr-Latn-BA"/>
        </w:rPr>
      </w:pPr>
      <w:r w:rsidRPr="00D00ABB">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B44525" w:rsidRPr="00D00ABB">
        <w:rPr>
          <w:rFonts w:ascii="Arial" w:hAnsi="Arial" w:cs="Arial"/>
          <w:sz w:val="20"/>
          <w:szCs w:val="20"/>
          <w:lang w:val="sr-Latn-BA"/>
        </w:rPr>
        <w:t>,</w:t>
      </w:r>
      <w:r w:rsidRPr="00D00ABB">
        <w:rPr>
          <w:rFonts w:ascii="Arial" w:hAnsi="Arial" w:cs="Arial"/>
          <w:sz w:val="20"/>
          <w:szCs w:val="20"/>
          <w:lang w:val="sr-Latn-BA"/>
        </w:rPr>
        <w:t xml:space="preserve"> 93/17</w:t>
      </w:r>
      <w:r w:rsidR="00B44525" w:rsidRPr="00D00ABB">
        <w:rPr>
          <w:rFonts w:ascii="Arial" w:hAnsi="Arial" w:cs="Arial"/>
          <w:sz w:val="20"/>
          <w:szCs w:val="20"/>
          <w:lang w:val="sr-Latn-BA"/>
        </w:rPr>
        <w:t xml:space="preserve"> i 18/24</w:t>
      </w:r>
      <w:r w:rsidRPr="00D00ABB">
        <w:rPr>
          <w:rFonts w:ascii="Arial" w:hAnsi="Arial" w:cs="Arial"/>
          <w:sz w:val="20"/>
          <w:szCs w:val="20"/>
          <w:lang w:val="sr-Latn-BA"/>
        </w:rPr>
        <w:t>), Agencija za državnu službu Bosne i Hercegovine</w:t>
      </w:r>
      <w:bookmarkStart w:id="0" w:name="_Hlk140231344"/>
      <w:r w:rsidRPr="00D00ABB">
        <w:rPr>
          <w:rFonts w:ascii="Arial" w:hAnsi="Arial" w:cs="Arial"/>
          <w:sz w:val="20"/>
          <w:szCs w:val="20"/>
          <w:lang w:val="sr-Latn-BA"/>
        </w:rPr>
        <w:t xml:space="preserve">, </w:t>
      </w:r>
      <w:bookmarkStart w:id="1" w:name="_Hlk140151140"/>
      <w:bookmarkStart w:id="2" w:name="_Hlk125966552"/>
      <w:bookmarkEnd w:id="0"/>
      <w:r w:rsidR="00411055" w:rsidRPr="00D00ABB">
        <w:rPr>
          <w:rFonts w:ascii="Arial" w:hAnsi="Arial" w:cs="Arial"/>
          <w:sz w:val="20"/>
          <w:szCs w:val="20"/>
          <w:lang w:val="sr-Latn-BA"/>
        </w:rPr>
        <w:t xml:space="preserve">na zahtjev </w:t>
      </w:r>
      <w:bookmarkEnd w:id="1"/>
      <w:proofErr w:type="spellStart"/>
      <w:r w:rsidR="00C81AD5" w:rsidRPr="00D00ABB">
        <w:rPr>
          <w:rFonts w:ascii="Arial" w:eastAsia="Calibri" w:hAnsi="Arial" w:cs="Arial"/>
          <w:sz w:val="20"/>
          <w:szCs w:val="20"/>
          <w:lang w:val="sr-Latn-BA"/>
        </w:rPr>
        <w:t>zahtjev</w:t>
      </w:r>
      <w:proofErr w:type="spellEnd"/>
      <w:r w:rsidR="00C81AD5" w:rsidRPr="00D00ABB">
        <w:rPr>
          <w:rFonts w:ascii="Arial" w:eastAsia="Calibri" w:hAnsi="Arial" w:cs="Arial"/>
          <w:sz w:val="20"/>
          <w:szCs w:val="20"/>
          <w:lang w:val="sr-Latn-BA"/>
        </w:rPr>
        <w:t xml:space="preserve"> Direkcije za koordinaciju policijskih tijela Bosne i Hercegovine, raspisuje</w:t>
      </w:r>
    </w:p>
    <w:p w14:paraId="34CBB12F" w14:textId="77777777" w:rsidR="00C81AD5" w:rsidRPr="00D00ABB" w:rsidRDefault="00C81AD5" w:rsidP="00C81AD5">
      <w:pPr>
        <w:jc w:val="center"/>
        <w:rPr>
          <w:rFonts w:ascii="Arial" w:eastAsia="Calibri" w:hAnsi="Arial" w:cs="Arial"/>
          <w:b/>
          <w:sz w:val="20"/>
          <w:szCs w:val="20"/>
          <w:lang w:val="sr-Latn-BA"/>
        </w:rPr>
      </w:pPr>
    </w:p>
    <w:p w14:paraId="05592F72" w14:textId="44850EDB" w:rsidR="00C81AD5" w:rsidRPr="00D00ABB" w:rsidRDefault="00C81AD5" w:rsidP="00C81AD5">
      <w:pPr>
        <w:jc w:val="center"/>
        <w:rPr>
          <w:rFonts w:ascii="Arial" w:eastAsia="Calibri" w:hAnsi="Arial" w:cs="Arial"/>
          <w:b/>
          <w:sz w:val="20"/>
          <w:szCs w:val="20"/>
          <w:lang w:val="sr-Latn-BA"/>
        </w:rPr>
      </w:pPr>
      <w:r w:rsidRPr="00D00ABB">
        <w:rPr>
          <w:rFonts w:ascii="Arial" w:eastAsia="Calibri" w:hAnsi="Arial" w:cs="Arial"/>
          <w:b/>
          <w:sz w:val="20"/>
          <w:szCs w:val="20"/>
          <w:lang w:val="sr-Latn-BA"/>
        </w:rPr>
        <w:t>INTERNI OGLAS</w:t>
      </w:r>
    </w:p>
    <w:p w14:paraId="497DD3F2" w14:textId="77777777" w:rsidR="00C81AD5" w:rsidRPr="00D00ABB" w:rsidRDefault="00C81AD5" w:rsidP="00C81AD5">
      <w:pPr>
        <w:jc w:val="center"/>
        <w:rPr>
          <w:rFonts w:ascii="Arial" w:eastAsia="Calibri" w:hAnsi="Arial" w:cs="Arial"/>
          <w:b/>
          <w:sz w:val="20"/>
          <w:szCs w:val="20"/>
          <w:lang w:val="sr-Latn-BA"/>
        </w:rPr>
      </w:pPr>
      <w:r w:rsidRPr="00D00ABB">
        <w:rPr>
          <w:rFonts w:ascii="Arial" w:eastAsia="Calibri" w:hAnsi="Arial" w:cs="Arial"/>
          <w:b/>
          <w:sz w:val="20"/>
          <w:szCs w:val="20"/>
          <w:lang w:val="sr-Latn-BA"/>
        </w:rPr>
        <w:t xml:space="preserve">za popunjavanje radnih mjesta državnih službenika </w:t>
      </w:r>
    </w:p>
    <w:p w14:paraId="7B38D935" w14:textId="77777777" w:rsidR="00C81AD5" w:rsidRPr="00D00ABB" w:rsidRDefault="00C81AD5" w:rsidP="00C81AD5">
      <w:pPr>
        <w:jc w:val="center"/>
        <w:rPr>
          <w:rFonts w:ascii="Arial" w:eastAsia="Calibri" w:hAnsi="Arial" w:cs="Arial"/>
          <w:b/>
          <w:sz w:val="20"/>
          <w:szCs w:val="20"/>
          <w:lang w:val="sr-Latn-BA"/>
        </w:rPr>
      </w:pPr>
      <w:r w:rsidRPr="00D00ABB">
        <w:rPr>
          <w:rFonts w:ascii="Arial" w:eastAsia="Calibri" w:hAnsi="Arial" w:cs="Arial"/>
          <w:b/>
          <w:sz w:val="20"/>
          <w:szCs w:val="20"/>
          <w:lang w:val="sr-Latn-BA"/>
        </w:rPr>
        <w:t>u Direkciji za koordinaciju policijskih tijela Bosne i Hercegovine</w:t>
      </w:r>
    </w:p>
    <w:p w14:paraId="4EF1AE7B" w14:textId="77777777" w:rsidR="00C81AD5" w:rsidRPr="00D00ABB" w:rsidRDefault="00C81AD5" w:rsidP="00C81AD5">
      <w:pPr>
        <w:jc w:val="both"/>
        <w:rPr>
          <w:rFonts w:ascii="Arial" w:eastAsia="Calibri" w:hAnsi="Arial" w:cs="Arial"/>
          <w:b/>
          <w:sz w:val="20"/>
          <w:szCs w:val="20"/>
          <w:lang w:val="sr-Latn-BA"/>
        </w:rPr>
      </w:pPr>
    </w:p>
    <w:p w14:paraId="28BF71A3" w14:textId="77777777" w:rsidR="00C81AD5" w:rsidRPr="00D00ABB" w:rsidRDefault="00C81AD5" w:rsidP="00C81AD5">
      <w:pPr>
        <w:rPr>
          <w:rFonts w:ascii="Arial" w:hAnsi="Arial" w:cs="Arial"/>
          <w:b/>
          <w:bCs/>
          <w:sz w:val="20"/>
          <w:szCs w:val="20"/>
          <w:lang w:val="sr-Latn-BA"/>
        </w:rPr>
      </w:pPr>
      <w:r w:rsidRPr="00D00ABB">
        <w:rPr>
          <w:rFonts w:ascii="Arial" w:hAnsi="Arial" w:cs="Arial"/>
          <w:b/>
          <w:bCs/>
          <w:sz w:val="20"/>
          <w:szCs w:val="20"/>
          <w:lang w:val="sr-Latn-BA"/>
        </w:rPr>
        <w:t>1/01 Stručni savjetnik - portparol</w:t>
      </w:r>
    </w:p>
    <w:p w14:paraId="53774298" w14:textId="77777777" w:rsidR="00C81AD5" w:rsidRPr="00D00ABB" w:rsidRDefault="00C81AD5" w:rsidP="00C81AD5">
      <w:pPr>
        <w:rPr>
          <w:rFonts w:ascii="Arial" w:hAnsi="Arial" w:cs="Arial"/>
          <w:b/>
          <w:bCs/>
          <w:sz w:val="20"/>
          <w:szCs w:val="20"/>
          <w:lang w:val="sr-Latn-BA"/>
        </w:rPr>
      </w:pPr>
      <w:r w:rsidRPr="00D00ABB">
        <w:rPr>
          <w:rFonts w:ascii="Arial" w:hAnsi="Arial" w:cs="Arial"/>
          <w:b/>
          <w:bCs/>
          <w:sz w:val="20"/>
          <w:szCs w:val="20"/>
          <w:lang w:val="sr-Latn-BA"/>
        </w:rPr>
        <w:t>1/02 Viši stručni saradnik-Oficir za sigurnost NSO</w:t>
      </w:r>
    </w:p>
    <w:p w14:paraId="2142ACE5" w14:textId="77777777" w:rsidR="00C81AD5" w:rsidRPr="00D00ABB" w:rsidRDefault="00C81AD5" w:rsidP="00C81AD5">
      <w:pPr>
        <w:rPr>
          <w:rFonts w:ascii="Arial" w:hAnsi="Arial" w:cs="Arial"/>
          <w:b/>
          <w:bCs/>
          <w:sz w:val="20"/>
          <w:szCs w:val="20"/>
          <w:lang w:val="sr-Latn-BA"/>
        </w:rPr>
      </w:pPr>
      <w:r w:rsidRPr="00D00ABB">
        <w:rPr>
          <w:rFonts w:ascii="Arial" w:hAnsi="Arial" w:cs="Arial"/>
          <w:b/>
          <w:bCs/>
          <w:sz w:val="20"/>
          <w:szCs w:val="20"/>
          <w:lang w:val="sr-Latn-BA"/>
        </w:rPr>
        <w:t>1/03 Stručni savjetnik za koordinaciju obuke</w:t>
      </w:r>
    </w:p>
    <w:p w14:paraId="15EF8158" w14:textId="77777777" w:rsidR="00C81AD5" w:rsidRPr="00D00ABB" w:rsidRDefault="00C81AD5" w:rsidP="00C81AD5">
      <w:pPr>
        <w:rPr>
          <w:rFonts w:ascii="Arial" w:hAnsi="Arial" w:cs="Arial"/>
          <w:b/>
          <w:bCs/>
          <w:sz w:val="20"/>
          <w:szCs w:val="20"/>
          <w:lang w:val="sr-Latn-BA"/>
        </w:rPr>
      </w:pPr>
      <w:r w:rsidRPr="00D00ABB">
        <w:rPr>
          <w:rFonts w:ascii="Arial" w:hAnsi="Arial" w:cs="Arial"/>
          <w:b/>
          <w:bCs/>
          <w:sz w:val="20"/>
          <w:szCs w:val="20"/>
          <w:lang w:val="sr-Latn-BA"/>
        </w:rPr>
        <w:t>1/04 Stručni savjetnik za pripreme i koordinaciju planova, projekata i izvještaja</w:t>
      </w:r>
    </w:p>
    <w:p w14:paraId="2041D0A2" w14:textId="77777777" w:rsidR="00C81AD5" w:rsidRDefault="00C81AD5" w:rsidP="00C81AD5">
      <w:pPr>
        <w:rPr>
          <w:rFonts w:ascii="Arial" w:hAnsi="Arial" w:cs="Arial"/>
          <w:b/>
          <w:bCs/>
          <w:sz w:val="20"/>
          <w:szCs w:val="20"/>
          <w:lang w:val="sr-Latn-BA"/>
        </w:rPr>
      </w:pPr>
    </w:p>
    <w:p w14:paraId="23E372ED" w14:textId="77777777" w:rsidR="002C79C5" w:rsidRPr="00D00ABB" w:rsidRDefault="002C79C5" w:rsidP="00C81AD5">
      <w:pPr>
        <w:rPr>
          <w:rFonts w:ascii="Arial" w:hAnsi="Arial" w:cs="Arial"/>
          <w:b/>
          <w:bCs/>
          <w:sz w:val="20"/>
          <w:szCs w:val="20"/>
          <w:lang w:val="sr-Latn-BA"/>
        </w:rPr>
      </w:pPr>
    </w:p>
    <w:p w14:paraId="17ED8B27" w14:textId="5EC7E1F5" w:rsidR="00C81AD5" w:rsidRPr="00D00ABB" w:rsidRDefault="00C81AD5" w:rsidP="00D00ABB">
      <w:pPr>
        <w:tabs>
          <w:tab w:val="left" w:pos="3555"/>
        </w:tabs>
        <w:rPr>
          <w:rFonts w:ascii="Arial" w:eastAsia="Calibri" w:hAnsi="Arial" w:cs="Arial"/>
          <w:bCs/>
          <w:sz w:val="20"/>
          <w:szCs w:val="20"/>
          <w:lang w:val="sr-Latn-BA"/>
        </w:rPr>
      </w:pPr>
      <w:r w:rsidRPr="00D00ABB">
        <w:rPr>
          <w:rFonts w:ascii="Arial" w:eastAsia="Calibri" w:hAnsi="Arial" w:cs="Arial"/>
          <w:bCs/>
          <w:sz w:val="20"/>
          <w:szCs w:val="20"/>
          <w:lang w:val="sr-Latn-BA"/>
        </w:rPr>
        <w:t>KABINET DIREKTORA</w:t>
      </w:r>
      <w:r w:rsidR="00D00ABB" w:rsidRPr="00D00ABB">
        <w:rPr>
          <w:rFonts w:ascii="Arial" w:eastAsia="Calibri" w:hAnsi="Arial" w:cs="Arial"/>
          <w:bCs/>
          <w:sz w:val="20"/>
          <w:szCs w:val="20"/>
          <w:lang w:val="sr-Latn-BA"/>
        </w:rPr>
        <w:tab/>
      </w:r>
    </w:p>
    <w:p w14:paraId="0F0028C5" w14:textId="77777777" w:rsidR="00C81AD5" w:rsidRPr="00D00ABB" w:rsidRDefault="00C81AD5" w:rsidP="00C81AD5">
      <w:pPr>
        <w:tabs>
          <w:tab w:val="center" w:pos="4535"/>
        </w:tabs>
        <w:jc w:val="both"/>
        <w:rPr>
          <w:rFonts w:ascii="Arial" w:eastAsia="Calibri" w:hAnsi="Arial" w:cs="Arial"/>
          <w:bCs/>
          <w:sz w:val="20"/>
          <w:szCs w:val="20"/>
          <w:lang w:val="sr-Latn-BA"/>
        </w:rPr>
      </w:pPr>
    </w:p>
    <w:p w14:paraId="1428B9A1" w14:textId="77777777" w:rsidR="00C81AD5" w:rsidRPr="00D00ABB" w:rsidRDefault="00C81AD5" w:rsidP="00C81AD5">
      <w:pPr>
        <w:tabs>
          <w:tab w:val="center" w:pos="4535"/>
        </w:tabs>
        <w:jc w:val="both"/>
        <w:rPr>
          <w:rFonts w:ascii="Arial" w:hAnsi="Arial" w:cs="Arial"/>
          <w:b/>
          <w:bCs/>
          <w:sz w:val="20"/>
          <w:szCs w:val="20"/>
          <w:u w:val="single"/>
          <w:lang w:val="sr-Latn-BA"/>
        </w:rPr>
      </w:pPr>
      <w:r w:rsidRPr="00D00ABB">
        <w:rPr>
          <w:rFonts w:ascii="Arial" w:hAnsi="Arial" w:cs="Arial"/>
          <w:b/>
          <w:bCs/>
          <w:sz w:val="20"/>
          <w:szCs w:val="20"/>
          <w:u w:val="single"/>
          <w:lang w:val="sr-Latn-BA"/>
        </w:rPr>
        <w:t>1/01 Stručni savjetnik – portparol</w:t>
      </w:r>
    </w:p>
    <w:p w14:paraId="79660178" w14:textId="77777777" w:rsidR="00C81AD5" w:rsidRPr="00D00ABB" w:rsidRDefault="00C81AD5" w:rsidP="00C81AD5">
      <w:pPr>
        <w:tabs>
          <w:tab w:val="center" w:pos="4535"/>
        </w:tabs>
        <w:jc w:val="both"/>
        <w:rPr>
          <w:rFonts w:ascii="Arial" w:eastAsia="Calibri" w:hAnsi="Arial" w:cs="Arial"/>
          <w:sz w:val="20"/>
          <w:szCs w:val="20"/>
          <w:lang w:val="sr-Latn-BA"/>
        </w:rPr>
      </w:pPr>
      <w:r w:rsidRPr="00D00ABB">
        <w:rPr>
          <w:rFonts w:ascii="Arial" w:eastAsia="Calibri" w:hAnsi="Arial" w:cs="Arial"/>
          <w:b/>
          <w:color w:val="000000"/>
          <w:sz w:val="20"/>
          <w:szCs w:val="20"/>
          <w:lang w:val="sr-Latn-BA"/>
        </w:rPr>
        <w:t>Opis poslova</w:t>
      </w:r>
      <w:r w:rsidRPr="00D00ABB">
        <w:rPr>
          <w:rFonts w:ascii="Arial" w:eastAsia="Calibri" w:hAnsi="Arial" w:cs="Arial"/>
          <w:sz w:val="20"/>
          <w:szCs w:val="20"/>
          <w:lang w:val="sr-Latn-BA"/>
        </w:rPr>
        <w:t xml:space="preserve">: Obavlja poslove vezano za informisanje javnosti iz nadležnosti Direkcije i preduzima aktivnosti u cilju ostvarivanja javnosti rada Direkcije po odobrenju i uputama direktora i zamjenika direktora i šefa kabineta; učestvuje u izradi obavještava medije o najavljenim protokolarnim kontaktima; priprema </w:t>
      </w:r>
      <w:proofErr w:type="spellStart"/>
      <w:r w:rsidRPr="00D00ABB">
        <w:rPr>
          <w:rFonts w:ascii="Arial" w:eastAsia="Calibri" w:hAnsi="Arial" w:cs="Arial"/>
          <w:sz w:val="20"/>
          <w:szCs w:val="20"/>
          <w:lang w:val="sr-Latn-BA"/>
        </w:rPr>
        <w:t>press</w:t>
      </w:r>
      <w:proofErr w:type="spellEnd"/>
      <w:r w:rsidRPr="00D00ABB">
        <w:rPr>
          <w:rFonts w:ascii="Arial" w:eastAsia="Calibri" w:hAnsi="Arial" w:cs="Arial"/>
          <w:sz w:val="20"/>
          <w:szCs w:val="20"/>
          <w:lang w:val="sr-Latn-BA"/>
        </w:rPr>
        <w:t xml:space="preserve"> konferencije; koordinira izradu projekta internog komuniciranja; uređuje web stranicu, biltene, brošure i promo materijale; svakodnevno sarađuje sa predstavnicima medija; priprema osnove za prezentaciju Direkcije javnosti i predlaže oblike i sadržaje informisanja javnosti o aktivnostima Direkcije; sarađuje sa glavnim i odgovornim urednicima javnih glasila, službama za informisanje i drugim organima u oblasti javnog informisanja; organizuje pripremu podataka, informacija i drugih materijala i po potrebi učestvuje u njihovoj pripremi za istupanje direktora i zamjenika direktora u javnim glasilima; vrši i druge poslove koje mu odredi šef Kabineta ili direktor.  Za svoj rad je odgovoran Šefu Kabineta.</w:t>
      </w:r>
    </w:p>
    <w:p w14:paraId="59534A55" w14:textId="77777777" w:rsidR="00C81AD5" w:rsidRPr="00D00ABB" w:rsidRDefault="00C81AD5" w:rsidP="00C81AD5">
      <w:pPr>
        <w:tabs>
          <w:tab w:val="center" w:pos="4535"/>
        </w:tabs>
        <w:jc w:val="both"/>
        <w:rPr>
          <w:rFonts w:ascii="Arial" w:hAnsi="Arial" w:cs="Arial"/>
          <w:sz w:val="20"/>
          <w:szCs w:val="20"/>
          <w:lang w:val="sr-Latn-BA"/>
        </w:rPr>
      </w:pPr>
      <w:r w:rsidRPr="00D00ABB">
        <w:rPr>
          <w:rFonts w:ascii="Arial" w:eastAsia="Calibri" w:hAnsi="Arial" w:cs="Arial"/>
          <w:b/>
          <w:sz w:val="20"/>
          <w:szCs w:val="20"/>
          <w:lang w:val="sr-Latn-BA"/>
        </w:rPr>
        <w:t>Posebni uslovi:</w:t>
      </w:r>
      <w:r w:rsidRPr="00D00ABB">
        <w:rPr>
          <w:rFonts w:ascii="Arial" w:eastAsia="Calibri" w:hAnsi="Arial" w:cs="Arial"/>
          <w:sz w:val="20"/>
          <w:szCs w:val="20"/>
          <w:lang w:val="sr-Latn-BA"/>
        </w:rPr>
        <w:t xml:space="preserve"> </w:t>
      </w:r>
      <w:r w:rsidRPr="00D00ABB">
        <w:rPr>
          <w:rFonts w:ascii="Arial" w:hAnsi="Arial" w:cs="Arial"/>
          <w:sz w:val="20"/>
          <w:szCs w:val="20"/>
          <w:lang w:val="sr-Latn-BA"/>
        </w:rPr>
        <w:t>Visoka stručna sprema društvenog smjera ili ekvivalent Bolonjskog sistema studiranja; najmanje tri godine radnog iskustva na istim ili sličnim poslovima; položen stručni upravni ispit; poznavanje engleskog jezika; poznavanje rada na računaru.</w:t>
      </w:r>
    </w:p>
    <w:p w14:paraId="6B5794E3" w14:textId="77777777" w:rsidR="00C81AD5" w:rsidRPr="00D00ABB" w:rsidRDefault="00C81AD5" w:rsidP="00C81AD5">
      <w:pPr>
        <w:tabs>
          <w:tab w:val="center" w:pos="4535"/>
        </w:tabs>
        <w:jc w:val="both"/>
        <w:rPr>
          <w:rFonts w:ascii="Arial" w:eastAsia="Calibri" w:hAnsi="Arial" w:cs="Arial"/>
          <w:sz w:val="20"/>
          <w:szCs w:val="20"/>
          <w:lang w:val="sr-Latn-BA"/>
        </w:rPr>
      </w:pPr>
      <w:r w:rsidRPr="00D00ABB">
        <w:rPr>
          <w:rFonts w:ascii="Arial" w:eastAsia="Calibri" w:hAnsi="Arial" w:cs="Arial"/>
          <w:b/>
          <w:bCs/>
          <w:sz w:val="20"/>
          <w:szCs w:val="20"/>
          <w:lang w:val="sr-Latn-BA"/>
        </w:rPr>
        <w:t>Status:</w:t>
      </w:r>
      <w:r w:rsidRPr="00D00ABB">
        <w:rPr>
          <w:rFonts w:ascii="Arial" w:eastAsia="Calibri" w:hAnsi="Arial" w:cs="Arial"/>
          <w:sz w:val="20"/>
          <w:szCs w:val="20"/>
          <w:lang w:val="sr-Latn-BA"/>
        </w:rPr>
        <w:t xml:space="preserve"> Državni službenik – stručni savjetnik.</w:t>
      </w:r>
    </w:p>
    <w:p w14:paraId="5255B462" w14:textId="77777777" w:rsidR="00C81AD5" w:rsidRPr="00D00ABB" w:rsidRDefault="00C81AD5" w:rsidP="00C81AD5">
      <w:pPr>
        <w:rPr>
          <w:rFonts w:ascii="Arial" w:eastAsia="Calibri" w:hAnsi="Arial" w:cs="Arial"/>
          <w:sz w:val="20"/>
          <w:szCs w:val="20"/>
          <w:lang w:val="sr-Latn-BA"/>
        </w:rPr>
      </w:pPr>
      <w:r w:rsidRPr="00D00ABB">
        <w:rPr>
          <w:rFonts w:ascii="Arial" w:eastAsia="Calibri" w:hAnsi="Arial" w:cs="Arial"/>
          <w:b/>
          <w:bCs/>
          <w:sz w:val="20"/>
          <w:szCs w:val="20"/>
          <w:lang w:val="sr-Latn-BA"/>
        </w:rPr>
        <w:t>Broj izvršilaca</w:t>
      </w:r>
      <w:r w:rsidRPr="00D00ABB">
        <w:rPr>
          <w:rFonts w:ascii="Arial" w:eastAsia="Calibri" w:hAnsi="Arial" w:cs="Arial"/>
          <w:sz w:val="20"/>
          <w:szCs w:val="20"/>
          <w:lang w:val="sr-Latn-BA"/>
        </w:rPr>
        <w:t>: jedan (1)</w:t>
      </w:r>
    </w:p>
    <w:p w14:paraId="3CF5E32D" w14:textId="77777777" w:rsidR="00C81AD5" w:rsidRPr="00D00ABB" w:rsidRDefault="00C81AD5" w:rsidP="00C81AD5">
      <w:pPr>
        <w:rPr>
          <w:rFonts w:ascii="Arial" w:eastAsia="Calibri" w:hAnsi="Arial" w:cs="Arial"/>
          <w:sz w:val="20"/>
          <w:szCs w:val="20"/>
          <w:lang w:val="sr-Latn-BA"/>
        </w:rPr>
      </w:pPr>
      <w:r w:rsidRPr="00D00ABB">
        <w:rPr>
          <w:rFonts w:ascii="Arial" w:eastAsia="Calibri" w:hAnsi="Arial" w:cs="Arial"/>
          <w:b/>
          <w:bCs/>
          <w:sz w:val="20"/>
          <w:szCs w:val="20"/>
          <w:lang w:val="sr-Latn-BA"/>
        </w:rPr>
        <w:t>Mjesto rada</w:t>
      </w:r>
      <w:r w:rsidRPr="00D00ABB">
        <w:rPr>
          <w:rFonts w:ascii="Arial" w:eastAsia="Calibri" w:hAnsi="Arial" w:cs="Arial"/>
          <w:sz w:val="20"/>
          <w:szCs w:val="20"/>
          <w:lang w:val="sr-Latn-BA"/>
        </w:rPr>
        <w:t>: Sarajevo.</w:t>
      </w:r>
    </w:p>
    <w:p w14:paraId="40190B71" w14:textId="77777777" w:rsidR="00C81AD5" w:rsidRDefault="00C81AD5" w:rsidP="00C81AD5">
      <w:pPr>
        <w:rPr>
          <w:rFonts w:ascii="Arial" w:eastAsia="Calibri" w:hAnsi="Arial" w:cs="Arial"/>
          <w:sz w:val="20"/>
          <w:szCs w:val="20"/>
          <w:lang w:val="sr-Latn-BA"/>
        </w:rPr>
      </w:pPr>
    </w:p>
    <w:p w14:paraId="169C7243" w14:textId="77777777" w:rsidR="002C79C5" w:rsidRPr="00D00ABB" w:rsidRDefault="002C79C5" w:rsidP="00C81AD5">
      <w:pPr>
        <w:rPr>
          <w:rFonts w:ascii="Arial" w:eastAsia="Calibri" w:hAnsi="Arial" w:cs="Arial"/>
          <w:sz w:val="20"/>
          <w:szCs w:val="20"/>
          <w:lang w:val="sr-Latn-BA"/>
        </w:rPr>
      </w:pPr>
    </w:p>
    <w:p w14:paraId="1BD8BC94" w14:textId="77777777" w:rsidR="00C81AD5" w:rsidRPr="00D00ABB" w:rsidRDefault="00C81AD5" w:rsidP="00C81AD5">
      <w:pPr>
        <w:tabs>
          <w:tab w:val="center" w:pos="4535"/>
        </w:tabs>
        <w:rPr>
          <w:rFonts w:ascii="Arial" w:eastAsia="Calibri" w:hAnsi="Arial" w:cs="Arial"/>
          <w:bCs/>
          <w:sz w:val="20"/>
          <w:szCs w:val="20"/>
          <w:lang w:val="sr-Latn-BA"/>
        </w:rPr>
      </w:pPr>
      <w:r w:rsidRPr="00D00ABB">
        <w:rPr>
          <w:rFonts w:ascii="Arial" w:eastAsia="Calibri" w:hAnsi="Arial" w:cs="Arial"/>
          <w:bCs/>
          <w:sz w:val="20"/>
          <w:szCs w:val="20"/>
          <w:lang w:val="sr-Latn-BA"/>
        </w:rPr>
        <w:t>SEKTOR ZA MEĐUNARODNU OPERATIVNU POLICIJSKU SARADNJU</w:t>
      </w:r>
    </w:p>
    <w:p w14:paraId="64C73B07" w14:textId="77777777" w:rsidR="00C81AD5" w:rsidRPr="00D00ABB" w:rsidRDefault="00C81AD5" w:rsidP="00C81AD5">
      <w:pPr>
        <w:tabs>
          <w:tab w:val="center" w:pos="4535"/>
        </w:tabs>
        <w:rPr>
          <w:rFonts w:ascii="Arial" w:eastAsia="Calibri" w:hAnsi="Arial" w:cs="Arial"/>
          <w:bCs/>
          <w:sz w:val="20"/>
          <w:szCs w:val="20"/>
          <w:lang w:val="sr-Latn-BA"/>
        </w:rPr>
      </w:pPr>
      <w:r w:rsidRPr="00D00ABB">
        <w:rPr>
          <w:rFonts w:ascii="Arial" w:eastAsia="Calibri" w:hAnsi="Arial" w:cs="Arial"/>
          <w:bCs/>
          <w:sz w:val="20"/>
          <w:szCs w:val="20"/>
          <w:lang w:val="sr-Latn-BA"/>
        </w:rPr>
        <w:t xml:space="preserve">Odsjek NCB </w:t>
      </w:r>
      <w:proofErr w:type="spellStart"/>
      <w:r w:rsidRPr="00D00ABB">
        <w:rPr>
          <w:rFonts w:ascii="Arial" w:eastAsia="Calibri" w:hAnsi="Arial" w:cs="Arial"/>
          <w:bCs/>
          <w:sz w:val="20"/>
          <w:szCs w:val="20"/>
          <w:lang w:val="sr-Latn-BA"/>
        </w:rPr>
        <w:t>Interpol</w:t>
      </w:r>
      <w:proofErr w:type="spellEnd"/>
      <w:r w:rsidRPr="00D00ABB">
        <w:rPr>
          <w:rFonts w:ascii="Arial" w:eastAsia="Calibri" w:hAnsi="Arial" w:cs="Arial"/>
          <w:bCs/>
          <w:sz w:val="20"/>
          <w:szCs w:val="20"/>
          <w:lang w:val="sr-Latn-BA"/>
        </w:rPr>
        <w:t xml:space="preserve"> Sarajevo</w:t>
      </w:r>
    </w:p>
    <w:p w14:paraId="4A305D66" w14:textId="77777777" w:rsidR="00C81AD5" w:rsidRPr="00D00ABB" w:rsidRDefault="00C81AD5" w:rsidP="00C81AD5">
      <w:pPr>
        <w:tabs>
          <w:tab w:val="center" w:pos="4535"/>
        </w:tabs>
        <w:rPr>
          <w:rFonts w:ascii="Arial" w:hAnsi="Arial" w:cs="Arial"/>
          <w:bCs/>
          <w:sz w:val="20"/>
          <w:szCs w:val="20"/>
          <w:highlight w:val="yellow"/>
          <w:lang w:val="sr-Latn-BA"/>
        </w:rPr>
      </w:pPr>
    </w:p>
    <w:p w14:paraId="3C7BF470" w14:textId="77777777" w:rsidR="00C81AD5" w:rsidRPr="00D00ABB" w:rsidRDefault="00C81AD5" w:rsidP="00C81AD5">
      <w:pPr>
        <w:tabs>
          <w:tab w:val="center" w:pos="4535"/>
        </w:tabs>
        <w:jc w:val="both"/>
        <w:rPr>
          <w:rFonts w:ascii="Arial" w:hAnsi="Arial" w:cs="Arial"/>
          <w:b/>
          <w:bCs/>
          <w:sz w:val="20"/>
          <w:szCs w:val="20"/>
          <w:u w:val="single"/>
          <w:lang w:val="sr-Latn-BA"/>
        </w:rPr>
      </w:pPr>
      <w:r w:rsidRPr="00D00ABB">
        <w:rPr>
          <w:rFonts w:ascii="Arial" w:hAnsi="Arial" w:cs="Arial"/>
          <w:b/>
          <w:bCs/>
          <w:sz w:val="20"/>
          <w:szCs w:val="20"/>
          <w:u w:val="single"/>
          <w:lang w:val="sr-Latn-BA"/>
        </w:rPr>
        <w:t>1/02 Viši stručni saradnik-Oficir za sigurnost NSO</w:t>
      </w:r>
    </w:p>
    <w:p w14:paraId="7A5D331E" w14:textId="42A6EC4C" w:rsidR="00C81AD5" w:rsidRPr="00D00ABB" w:rsidRDefault="00C81AD5" w:rsidP="00C81AD5">
      <w:pPr>
        <w:tabs>
          <w:tab w:val="center" w:pos="4535"/>
        </w:tabs>
        <w:jc w:val="both"/>
        <w:rPr>
          <w:rFonts w:ascii="Arial" w:eastAsia="Calibri" w:hAnsi="Arial" w:cs="Arial"/>
          <w:sz w:val="20"/>
          <w:szCs w:val="20"/>
          <w:lang w:val="sr-Latn-BA"/>
        </w:rPr>
      </w:pPr>
      <w:r w:rsidRPr="00D00ABB">
        <w:rPr>
          <w:rFonts w:ascii="Arial" w:eastAsia="Calibri" w:hAnsi="Arial" w:cs="Arial"/>
          <w:b/>
          <w:color w:val="000000"/>
          <w:sz w:val="20"/>
          <w:szCs w:val="20"/>
          <w:lang w:val="sr-Latn-BA"/>
        </w:rPr>
        <w:t>Opis poslova</w:t>
      </w:r>
      <w:r w:rsidRPr="00D00ABB">
        <w:rPr>
          <w:rFonts w:ascii="Arial" w:eastAsia="Calibri" w:hAnsi="Arial" w:cs="Arial"/>
          <w:sz w:val="20"/>
          <w:szCs w:val="20"/>
          <w:lang w:val="sr-Latn-BA"/>
        </w:rPr>
        <w:t xml:space="preserve">: Viši stručni suradnik - Oficir za sigurnost NSO ovlašten je za izdavanje, praćenja, ukidanje i ažuriranje dozvola za pristup zaštićenom elektronskom sistemu I-24/7 i bazama podataka </w:t>
      </w:r>
      <w:proofErr w:type="spellStart"/>
      <w:r w:rsidRPr="00D00ABB">
        <w:rPr>
          <w:rFonts w:ascii="Arial" w:eastAsia="Calibri" w:hAnsi="Arial" w:cs="Arial"/>
          <w:sz w:val="20"/>
          <w:szCs w:val="20"/>
          <w:lang w:val="sr-Latn-BA"/>
        </w:rPr>
        <w:t>Interpola</w:t>
      </w:r>
      <w:proofErr w:type="spellEnd"/>
      <w:r w:rsidRPr="00D00ABB">
        <w:rPr>
          <w:rFonts w:ascii="Arial" w:eastAsia="Calibri" w:hAnsi="Arial" w:cs="Arial"/>
          <w:sz w:val="20"/>
          <w:szCs w:val="20"/>
          <w:lang w:val="sr-Latn-BA"/>
        </w:rPr>
        <w:t xml:space="preserve">. Na osnovu zahtjeva policijskih tijela odobrava, mijenja i ukida dozvolu za pristup zaštićenom elektronskom sistemu I-24/7 i bazama podataka </w:t>
      </w:r>
      <w:proofErr w:type="spellStart"/>
      <w:r w:rsidRPr="00D00ABB">
        <w:rPr>
          <w:rFonts w:ascii="Arial" w:eastAsia="Calibri" w:hAnsi="Arial" w:cs="Arial"/>
          <w:sz w:val="20"/>
          <w:szCs w:val="20"/>
          <w:lang w:val="sr-Latn-BA"/>
        </w:rPr>
        <w:t>Interpola</w:t>
      </w:r>
      <w:proofErr w:type="spellEnd"/>
      <w:r w:rsidRPr="00D00ABB">
        <w:rPr>
          <w:rFonts w:ascii="Arial" w:eastAsia="Calibri" w:hAnsi="Arial" w:cs="Arial"/>
          <w:sz w:val="20"/>
          <w:szCs w:val="20"/>
          <w:lang w:val="sr-Latn-BA"/>
        </w:rPr>
        <w:t xml:space="preserve">, razmjenjuje navedene podatke o korisnicima sa Generalnim tajništvom </w:t>
      </w:r>
      <w:proofErr w:type="spellStart"/>
      <w:r w:rsidRPr="00D00ABB">
        <w:rPr>
          <w:rFonts w:ascii="Arial" w:eastAsia="Calibri" w:hAnsi="Arial" w:cs="Arial"/>
          <w:sz w:val="20"/>
          <w:szCs w:val="20"/>
          <w:lang w:val="sr-Latn-BA"/>
        </w:rPr>
        <w:t>Interpola</w:t>
      </w:r>
      <w:proofErr w:type="spellEnd"/>
      <w:r w:rsidRPr="00D00ABB">
        <w:rPr>
          <w:rFonts w:ascii="Arial" w:eastAsia="Calibri" w:hAnsi="Arial" w:cs="Arial"/>
          <w:sz w:val="20"/>
          <w:szCs w:val="20"/>
          <w:lang w:val="sr-Latn-BA"/>
        </w:rPr>
        <w:t xml:space="preserve">. Prati regularnost pristupa bazama podataka, vodi evidenciju o </w:t>
      </w:r>
      <w:proofErr w:type="spellStart"/>
      <w:r w:rsidRPr="00D00ABB">
        <w:rPr>
          <w:rFonts w:ascii="Arial" w:eastAsia="Calibri" w:hAnsi="Arial" w:cs="Arial"/>
          <w:sz w:val="20"/>
          <w:szCs w:val="20"/>
          <w:lang w:val="sr-Latn-BA"/>
        </w:rPr>
        <w:t>alertima</w:t>
      </w:r>
      <w:proofErr w:type="spellEnd"/>
      <w:r w:rsidRPr="00D00ABB">
        <w:rPr>
          <w:rFonts w:ascii="Arial" w:eastAsia="Calibri" w:hAnsi="Arial" w:cs="Arial"/>
          <w:sz w:val="20"/>
          <w:szCs w:val="20"/>
          <w:lang w:val="sr-Latn-BA"/>
        </w:rPr>
        <w:t xml:space="preserve"> te ih registrira i obrađuje. Provodi obuku za </w:t>
      </w:r>
      <w:r w:rsidR="002C79C5" w:rsidRPr="00D00ABB">
        <w:rPr>
          <w:rFonts w:ascii="Arial" w:eastAsia="Calibri" w:hAnsi="Arial" w:cs="Arial"/>
          <w:sz w:val="20"/>
          <w:szCs w:val="20"/>
          <w:lang w:val="sr-Latn-BA"/>
        </w:rPr>
        <w:t>predstavnike</w:t>
      </w:r>
      <w:r w:rsidRPr="00D00ABB">
        <w:rPr>
          <w:rFonts w:ascii="Arial" w:eastAsia="Calibri" w:hAnsi="Arial" w:cs="Arial"/>
          <w:sz w:val="20"/>
          <w:szCs w:val="20"/>
          <w:lang w:val="sr-Latn-BA"/>
        </w:rPr>
        <w:t xml:space="preserve"> nadležnih tijela u BiH iz oblasti </w:t>
      </w:r>
      <w:proofErr w:type="spellStart"/>
      <w:r w:rsidRPr="00D00ABB">
        <w:rPr>
          <w:rFonts w:ascii="Arial" w:eastAsia="Calibri" w:hAnsi="Arial" w:cs="Arial"/>
          <w:sz w:val="20"/>
          <w:szCs w:val="20"/>
          <w:lang w:val="sr-Latn-BA"/>
        </w:rPr>
        <w:t>korištenja</w:t>
      </w:r>
      <w:proofErr w:type="spellEnd"/>
      <w:r w:rsidRPr="00D00ABB">
        <w:rPr>
          <w:rFonts w:ascii="Arial" w:eastAsia="Calibri" w:hAnsi="Arial" w:cs="Arial"/>
          <w:sz w:val="20"/>
          <w:szCs w:val="20"/>
          <w:lang w:val="sr-Latn-BA"/>
        </w:rPr>
        <w:t xml:space="preserve"> elektronskog sistema I-24/7. Po potrebi obavlja i druge poslove prema dobivenim zadacima iz djelokruga rada Odjeljenja. Za svoj rad odgovoran je Šefu Odsjeka.</w:t>
      </w:r>
    </w:p>
    <w:p w14:paraId="647EFC35" w14:textId="77777777" w:rsidR="00C81AD5" w:rsidRPr="00D00ABB" w:rsidRDefault="00C81AD5" w:rsidP="00C81AD5">
      <w:pPr>
        <w:tabs>
          <w:tab w:val="center" w:pos="4535"/>
        </w:tabs>
        <w:jc w:val="both"/>
        <w:rPr>
          <w:rFonts w:ascii="Arial" w:hAnsi="Arial" w:cs="Arial"/>
          <w:sz w:val="20"/>
          <w:szCs w:val="20"/>
          <w:lang w:val="sr-Latn-BA"/>
        </w:rPr>
      </w:pPr>
      <w:r w:rsidRPr="00D00ABB">
        <w:rPr>
          <w:rFonts w:ascii="Arial" w:eastAsia="Calibri" w:hAnsi="Arial" w:cs="Arial"/>
          <w:b/>
          <w:sz w:val="20"/>
          <w:szCs w:val="20"/>
          <w:lang w:val="sr-Latn-BA"/>
        </w:rPr>
        <w:t>Posebni uslovi:</w:t>
      </w:r>
      <w:r w:rsidRPr="00D00ABB">
        <w:rPr>
          <w:rFonts w:ascii="Arial" w:eastAsia="Calibri" w:hAnsi="Arial" w:cs="Arial"/>
          <w:sz w:val="20"/>
          <w:szCs w:val="20"/>
          <w:lang w:val="sr-Latn-BA"/>
        </w:rPr>
        <w:t xml:space="preserve"> </w:t>
      </w:r>
      <w:r w:rsidRPr="00D00ABB">
        <w:rPr>
          <w:rFonts w:ascii="Arial" w:hAnsi="Arial" w:cs="Arial"/>
          <w:sz w:val="20"/>
          <w:szCs w:val="20"/>
          <w:lang w:val="sr-Latn-BA"/>
        </w:rPr>
        <w:t xml:space="preserve">Visoka stručna sprema društvenog smjera ili ekvivalent Bolonjskog sistema studiranja; najmanje dvije godine radnog iskustva na istim ili sličnim poslovima; položen stručni upravni ispit; znanje jednog od službenih jezika </w:t>
      </w:r>
      <w:proofErr w:type="spellStart"/>
      <w:r w:rsidRPr="00D00ABB">
        <w:rPr>
          <w:rFonts w:ascii="Arial" w:hAnsi="Arial" w:cs="Arial"/>
          <w:sz w:val="20"/>
          <w:szCs w:val="20"/>
          <w:lang w:val="sr-Latn-BA"/>
        </w:rPr>
        <w:t>Interpola</w:t>
      </w:r>
      <w:proofErr w:type="spellEnd"/>
      <w:r w:rsidRPr="00D00ABB">
        <w:rPr>
          <w:rFonts w:ascii="Arial" w:hAnsi="Arial" w:cs="Arial"/>
          <w:sz w:val="20"/>
          <w:szCs w:val="20"/>
          <w:lang w:val="sr-Latn-BA"/>
        </w:rPr>
        <w:t>; poznavanje rada na računaru.</w:t>
      </w:r>
    </w:p>
    <w:p w14:paraId="769E7643" w14:textId="77777777" w:rsidR="00C81AD5" w:rsidRPr="00D00ABB" w:rsidRDefault="00C81AD5" w:rsidP="00C81AD5">
      <w:pPr>
        <w:tabs>
          <w:tab w:val="center" w:pos="4535"/>
        </w:tabs>
        <w:jc w:val="both"/>
        <w:rPr>
          <w:rFonts w:ascii="Arial" w:eastAsia="Calibri" w:hAnsi="Arial" w:cs="Arial"/>
          <w:sz w:val="20"/>
          <w:szCs w:val="20"/>
          <w:lang w:val="sr-Latn-BA"/>
        </w:rPr>
      </w:pPr>
      <w:r w:rsidRPr="00D00ABB">
        <w:rPr>
          <w:rFonts w:ascii="Arial" w:eastAsia="Calibri" w:hAnsi="Arial" w:cs="Arial"/>
          <w:b/>
          <w:bCs/>
          <w:sz w:val="20"/>
          <w:szCs w:val="20"/>
          <w:lang w:val="sr-Latn-BA"/>
        </w:rPr>
        <w:t>Status:</w:t>
      </w:r>
      <w:r w:rsidRPr="00D00ABB">
        <w:rPr>
          <w:rFonts w:ascii="Arial" w:eastAsia="Calibri" w:hAnsi="Arial" w:cs="Arial"/>
          <w:sz w:val="20"/>
          <w:szCs w:val="20"/>
          <w:lang w:val="sr-Latn-BA"/>
        </w:rPr>
        <w:t xml:space="preserve"> Državni službenik – viši stručni saradnik.</w:t>
      </w:r>
    </w:p>
    <w:p w14:paraId="03C7B963" w14:textId="77777777" w:rsidR="00C81AD5" w:rsidRPr="00D00ABB" w:rsidRDefault="00C81AD5" w:rsidP="00C81AD5">
      <w:pPr>
        <w:rPr>
          <w:rFonts w:ascii="Arial" w:eastAsia="Calibri" w:hAnsi="Arial" w:cs="Arial"/>
          <w:sz w:val="20"/>
          <w:szCs w:val="20"/>
          <w:lang w:val="sr-Latn-BA"/>
        </w:rPr>
      </w:pPr>
      <w:r w:rsidRPr="00D00ABB">
        <w:rPr>
          <w:rFonts w:ascii="Arial" w:eastAsia="Calibri" w:hAnsi="Arial" w:cs="Arial"/>
          <w:b/>
          <w:bCs/>
          <w:sz w:val="20"/>
          <w:szCs w:val="20"/>
          <w:lang w:val="sr-Latn-BA"/>
        </w:rPr>
        <w:t>Broj izvršilaca</w:t>
      </w:r>
      <w:r w:rsidRPr="00D00ABB">
        <w:rPr>
          <w:rFonts w:ascii="Arial" w:eastAsia="Calibri" w:hAnsi="Arial" w:cs="Arial"/>
          <w:sz w:val="20"/>
          <w:szCs w:val="20"/>
          <w:lang w:val="sr-Latn-BA"/>
        </w:rPr>
        <w:t>: jedan (1)</w:t>
      </w:r>
    </w:p>
    <w:p w14:paraId="201FC32A" w14:textId="77777777" w:rsidR="00C81AD5" w:rsidRPr="00D00ABB" w:rsidRDefault="00C81AD5" w:rsidP="00C81AD5">
      <w:pPr>
        <w:rPr>
          <w:rFonts w:ascii="Arial" w:eastAsia="Calibri" w:hAnsi="Arial" w:cs="Arial"/>
          <w:sz w:val="20"/>
          <w:szCs w:val="20"/>
          <w:lang w:val="sr-Latn-BA"/>
        </w:rPr>
      </w:pPr>
      <w:r w:rsidRPr="00D00ABB">
        <w:rPr>
          <w:rFonts w:ascii="Arial" w:eastAsia="Calibri" w:hAnsi="Arial" w:cs="Arial"/>
          <w:b/>
          <w:bCs/>
          <w:sz w:val="20"/>
          <w:szCs w:val="20"/>
          <w:lang w:val="sr-Latn-BA"/>
        </w:rPr>
        <w:t>Mjesto rada</w:t>
      </w:r>
      <w:r w:rsidRPr="00D00ABB">
        <w:rPr>
          <w:rFonts w:ascii="Arial" w:eastAsia="Calibri" w:hAnsi="Arial" w:cs="Arial"/>
          <w:sz w:val="20"/>
          <w:szCs w:val="20"/>
          <w:lang w:val="sr-Latn-BA"/>
        </w:rPr>
        <w:t>: Sarajevo.</w:t>
      </w:r>
    </w:p>
    <w:p w14:paraId="7D8EDE92" w14:textId="77777777" w:rsidR="00C81AD5" w:rsidRDefault="00C81AD5" w:rsidP="00C81AD5">
      <w:pPr>
        <w:rPr>
          <w:rFonts w:ascii="Arial" w:eastAsia="Calibri" w:hAnsi="Arial" w:cs="Arial"/>
          <w:sz w:val="20"/>
          <w:szCs w:val="20"/>
          <w:lang w:val="sr-Latn-BA"/>
        </w:rPr>
      </w:pPr>
    </w:p>
    <w:p w14:paraId="0764AAC0" w14:textId="77777777" w:rsidR="002C79C5" w:rsidRPr="00D00ABB" w:rsidRDefault="002C79C5" w:rsidP="00C81AD5">
      <w:pPr>
        <w:rPr>
          <w:rFonts w:ascii="Arial" w:eastAsia="Calibri" w:hAnsi="Arial" w:cs="Arial"/>
          <w:sz w:val="20"/>
          <w:szCs w:val="20"/>
          <w:lang w:val="sr-Latn-BA"/>
        </w:rPr>
      </w:pPr>
    </w:p>
    <w:p w14:paraId="6CFD8FB5" w14:textId="77777777" w:rsidR="00C81AD5" w:rsidRPr="00D00ABB" w:rsidRDefault="00C81AD5" w:rsidP="00C81AD5">
      <w:pPr>
        <w:tabs>
          <w:tab w:val="center" w:pos="4535"/>
        </w:tabs>
        <w:rPr>
          <w:rFonts w:ascii="Arial" w:eastAsia="Calibri" w:hAnsi="Arial" w:cs="Arial"/>
          <w:bCs/>
          <w:sz w:val="20"/>
          <w:szCs w:val="20"/>
          <w:lang w:val="sr-Latn-BA"/>
        </w:rPr>
      </w:pPr>
      <w:r w:rsidRPr="00D00ABB">
        <w:rPr>
          <w:rFonts w:ascii="Arial" w:eastAsia="Calibri" w:hAnsi="Arial" w:cs="Arial"/>
          <w:bCs/>
          <w:sz w:val="20"/>
          <w:szCs w:val="20"/>
          <w:lang w:val="sr-Latn-BA"/>
        </w:rPr>
        <w:t>SEKTOR ZA LJUDSKE RESURSE, PRAVNE, FINANSIJSKO-MATERIJALNE POSLOVE I PISARNICU</w:t>
      </w:r>
    </w:p>
    <w:p w14:paraId="567EF895" w14:textId="77777777" w:rsidR="00C81AD5" w:rsidRPr="00D00ABB" w:rsidRDefault="00C81AD5" w:rsidP="00C81AD5">
      <w:pPr>
        <w:tabs>
          <w:tab w:val="center" w:pos="4535"/>
        </w:tabs>
        <w:rPr>
          <w:rFonts w:ascii="Arial" w:eastAsia="Calibri" w:hAnsi="Arial" w:cs="Arial"/>
          <w:bCs/>
          <w:sz w:val="20"/>
          <w:szCs w:val="20"/>
          <w:lang w:val="sr-Latn-BA"/>
        </w:rPr>
      </w:pPr>
      <w:r w:rsidRPr="00D00ABB">
        <w:rPr>
          <w:rFonts w:ascii="Arial" w:eastAsia="Calibri" w:hAnsi="Arial" w:cs="Arial"/>
          <w:bCs/>
          <w:sz w:val="20"/>
          <w:szCs w:val="20"/>
          <w:lang w:val="sr-Latn-BA"/>
        </w:rPr>
        <w:t>Odsjek za upravljanje ljudskim resursima</w:t>
      </w:r>
    </w:p>
    <w:p w14:paraId="60134046" w14:textId="77777777" w:rsidR="00C81AD5" w:rsidRPr="00D00ABB" w:rsidRDefault="00C81AD5" w:rsidP="00C81AD5">
      <w:pPr>
        <w:tabs>
          <w:tab w:val="center" w:pos="4535"/>
        </w:tabs>
        <w:rPr>
          <w:rFonts w:ascii="Arial" w:hAnsi="Arial" w:cs="Arial"/>
          <w:bCs/>
          <w:sz w:val="20"/>
          <w:szCs w:val="20"/>
          <w:highlight w:val="yellow"/>
          <w:lang w:val="sr-Latn-BA"/>
        </w:rPr>
      </w:pPr>
    </w:p>
    <w:p w14:paraId="5D959698" w14:textId="7F514DDD" w:rsidR="00C81AD5" w:rsidRPr="00D00ABB" w:rsidRDefault="00C81AD5" w:rsidP="00C81AD5">
      <w:pPr>
        <w:tabs>
          <w:tab w:val="center" w:pos="4535"/>
        </w:tabs>
        <w:jc w:val="both"/>
        <w:rPr>
          <w:rFonts w:ascii="Arial" w:hAnsi="Arial" w:cs="Arial"/>
          <w:b/>
          <w:bCs/>
          <w:sz w:val="20"/>
          <w:szCs w:val="20"/>
          <w:u w:val="single"/>
          <w:lang w:val="sr-Latn-BA"/>
        </w:rPr>
      </w:pPr>
      <w:r w:rsidRPr="00D00ABB">
        <w:rPr>
          <w:rFonts w:ascii="Arial" w:hAnsi="Arial" w:cs="Arial"/>
          <w:b/>
          <w:bCs/>
          <w:sz w:val="20"/>
          <w:szCs w:val="20"/>
          <w:u w:val="single"/>
          <w:lang w:val="sr-Latn-BA"/>
        </w:rPr>
        <w:t xml:space="preserve">1/03 Stručni savjetnik za </w:t>
      </w:r>
      <w:r w:rsidR="002C79C5" w:rsidRPr="00D00ABB">
        <w:rPr>
          <w:rFonts w:ascii="Arial" w:hAnsi="Arial" w:cs="Arial"/>
          <w:b/>
          <w:bCs/>
          <w:sz w:val="20"/>
          <w:szCs w:val="20"/>
          <w:u w:val="single"/>
          <w:lang w:val="sr-Latn-BA"/>
        </w:rPr>
        <w:t>koordinaciju</w:t>
      </w:r>
      <w:r w:rsidRPr="00D00ABB">
        <w:rPr>
          <w:rFonts w:ascii="Arial" w:hAnsi="Arial" w:cs="Arial"/>
          <w:b/>
          <w:bCs/>
          <w:sz w:val="20"/>
          <w:szCs w:val="20"/>
          <w:u w:val="single"/>
          <w:lang w:val="sr-Latn-BA"/>
        </w:rPr>
        <w:t xml:space="preserve"> obuke</w:t>
      </w:r>
    </w:p>
    <w:p w14:paraId="4EBF24E7" w14:textId="67BCA192" w:rsidR="00C81AD5" w:rsidRPr="00D00ABB" w:rsidRDefault="00C81AD5" w:rsidP="00C81AD5">
      <w:pPr>
        <w:tabs>
          <w:tab w:val="center" w:pos="4535"/>
        </w:tabs>
        <w:jc w:val="both"/>
        <w:rPr>
          <w:rFonts w:ascii="Arial" w:eastAsia="Calibri" w:hAnsi="Arial" w:cs="Arial"/>
          <w:sz w:val="20"/>
          <w:szCs w:val="20"/>
          <w:lang w:val="sr-Latn-BA"/>
        </w:rPr>
      </w:pPr>
      <w:r w:rsidRPr="00D00ABB">
        <w:rPr>
          <w:rFonts w:ascii="Arial" w:eastAsia="Calibri" w:hAnsi="Arial" w:cs="Arial"/>
          <w:b/>
          <w:color w:val="000000"/>
          <w:sz w:val="20"/>
          <w:szCs w:val="20"/>
          <w:lang w:val="sr-Latn-BA"/>
        </w:rPr>
        <w:t>Opis poslova</w:t>
      </w:r>
      <w:r w:rsidRPr="00D00ABB">
        <w:rPr>
          <w:rFonts w:ascii="Arial" w:eastAsia="Calibri" w:hAnsi="Arial" w:cs="Arial"/>
          <w:sz w:val="20"/>
          <w:szCs w:val="20"/>
          <w:lang w:val="sr-Latn-BA"/>
        </w:rPr>
        <w:t xml:space="preserve">: Stručni savjetnik za koordinaciju obuke obavlja poslove koji zahtijevaju stručnost i samostalnost u radu, prati i izučava propise iz oblasti obuke državnih službenika i zaposlenika, usko sarađuje i osigurava stalnu koordinaciju sa Agencijom za državnu službu u oblasti obaveznog stručnog obrazovanja i usavršavanja državnog službenika, kao i sa drugim tijelima koja mogu osigurati stručno usavršavanje državnih službenika i zaposlenika, odnosno koja organiziraju seminare, okrugle stolove, radionice, studijska putovanja i sl. a u cilju obuke državnih </w:t>
      </w:r>
      <w:r w:rsidRPr="00D00ABB">
        <w:rPr>
          <w:rFonts w:ascii="Arial" w:eastAsia="Calibri" w:hAnsi="Arial" w:cs="Arial"/>
          <w:sz w:val="20"/>
          <w:szCs w:val="20"/>
          <w:lang w:val="sr-Latn-BA"/>
        </w:rPr>
        <w:lastRenderedPageBreak/>
        <w:t xml:space="preserve">službenika i zaposlenika u Direkciji, učestvuje u </w:t>
      </w:r>
      <w:proofErr w:type="spellStart"/>
      <w:r w:rsidRPr="00D00ABB">
        <w:rPr>
          <w:rFonts w:ascii="Arial" w:eastAsia="Calibri" w:hAnsi="Arial" w:cs="Arial"/>
          <w:sz w:val="20"/>
          <w:szCs w:val="20"/>
          <w:lang w:val="sr-Latn-BA"/>
        </w:rPr>
        <w:t>pripremanju</w:t>
      </w:r>
      <w:proofErr w:type="spellEnd"/>
      <w:r w:rsidRPr="00D00ABB">
        <w:rPr>
          <w:rFonts w:ascii="Arial" w:eastAsia="Calibri" w:hAnsi="Arial" w:cs="Arial"/>
          <w:sz w:val="20"/>
          <w:szCs w:val="20"/>
          <w:lang w:val="sr-Latn-BA"/>
        </w:rPr>
        <w:t xml:space="preserve"> stručnih uputstava i izradi i  drugih normativno - pravnih akata koje predlaže ili donosi Direkcija, a odnose se na oblast obuke državnih službenika,  učestvuje i vrši izradu pravnih mišljenja, informacija i analiza iz oblasti obuke, te vodi </w:t>
      </w:r>
      <w:r w:rsidR="002C79C5" w:rsidRPr="00D00ABB">
        <w:rPr>
          <w:rFonts w:ascii="Arial" w:eastAsia="Calibri" w:hAnsi="Arial" w:cs="Arial"/>
          <w:sz w:val="20"/>
          <w:szCs w:val="20"/>
          <w:lang w:val="sr-Latn-BA"/>
        </w:rPr>
        <w:t>odgovarajuće</w:t>
      </w:r>
      <w:r w:rsidRPr="00D00ABB">
        <w:rPr>
          <w:rFonts w:ascii="Arial" w:eastAsia="Calibri" w:hAnsi="Arial" w:cs="Arial"/>
          <w:sz w:val="20"/>
          <w:szCs w:val="20"/>
          <w:lang w:val="sr-Latn-BA"/>
        </w:rPr>
        <w:t xml:space="preserve"> evidencije u vezi sa tim, a skladu sa pozitivnim pravnim propisima. dostavlja periodične izvještaje o tome šefu Odsjeka za upravljanje ljudskim resursima i obukama, kome odgovara za svoj rad.</w:t>
      </w:r>
    </w:p>
    <w:p w14:paraId="15F78A09" w14:textId="77777777" w:rsidR="00C81AD5" w:rsidRPr="00D00ABB" w:rsidRDefault="00C81AD5" w:rsidP="00C81AD5">
      <w:pPr>
        <w:tabs>
          <w:tab w:val="center" w:pos="4535"/>
        </w:tabs>
        <w:jc w:val="both"/>
        <w:rPr>
          <w:rFonts w:ascii="Arial" w:hAnsi="Arial" w:cs="Arial"/>
          <w:sz w:val="20"/>
          <w:szCs w:val="20"/>
          <w:lang w:val="sr-Latn-BA"/>
        </w:rPr>
      </w:pPr>
      <w:r w:rsidRPr="00D00ABB">
        <w:rPr>
          <w:rFonts w:ascii="Arial" w:eastAsia="Calibri" w:hAnsi="Arial" w:cs="Arial"/>
          <w:b/>
          <w:sz w:val="20"/>
          <w:szCs w:val="20"/>
          <w:lang w:val="sr-Latn-BA"/>
        </w:rPr>
        <w:t>Posebni uslovi:</w:t>
      </w:r>
      <w:r w:rsidRPr="00D00ABB">
        <w:rPr>
          <w:rFonts w:ascii="Arial" w:eastAsia="Calibri" w:hAnsi="Arial" w:cs="Arial"/>
          <w:sz w:val="20"/>
          <w:szCs w:val="20"/>
          <w:lang w:val="sr-Latn-BA"/>
        </w:rPr>
        <w:t xml:space="preserve"> </w:t>
      </w:r>
      <w:r w:rsidRPr="00D00ABB">
        <w:rPr>
          <w:rFonts w:ascii="Arial" w:hAnsi="Arial" w:cs="Arial"/>
          <w:sz w:val="20"/>
          <w:szCs w:val="20"/>
          <w:lang w:val="sr-Latn-BA"/>
        </w:rPr>
        <w:t>Pravni ili Ekonomski fakultet; najmanje  tri godine radnog iskustva na istim ili sličnim poslovima; položen stručni upravni ispit; poznavanje rada na računaru.</w:t>
      </w:r>
    </w:p>
    <w:p w14:paraId="5477461F" w14:textId="77777777" w:rsidR="00C81AD5" w:rsidRPr="00D00ABB" w:rsidRDefault="00C81AD5" w:rsidP="00C81AD5">
      <w:pPr>
        <w:tabs>
          <w:tab w:val="center" w:pos="4535"/>
        </w:tabs>
        <w:jc w:val="both"/>
        <w:rPr>
          <w:rFonts w:ascii="Arial" w:eastAsia="Calibri" w:hAnsi="Arial" w:cs="Arial"/>
          <w:sz w:val="20"/>
          <w:szCs w:val="20"/>
          <w:lang w:val="sr-Latn-BA"/>
        </w:rPr>
      </w:pPr>
      <w:r w:rsidRPr="00D00ABB">
        <w:rPr>
          <w:rFonts w:ascii="Arial" w:eastAsia="Calibri" w:hAnsi="Arial" w:cs="Arial"/>
          <w:b/>
          <w:bCs/>
          <w:sz w:val="20"/>
          <w:szCs w:val="20"/>
          <w:lang w:val="sr-Latn-BA"/>
        </w:rPr>
        <w:t>Status:</w:t>
      </w:r>
      <w:r w:rsidRPr="00D00ABB">
        <w:rPr>
          <w:rFonts w:ascii="Arial" w:eastAsia="Calibri" w:hAnsi="Arial" w:cs="Arial"/>
          <w:sz w:val="20"/>
          <w:szCs w:val="20"/>
          <w:lang w:val="sr-Latn-BA"/>
        </w:rPr>
        <w:t xml:space="preserve"> Državni službenik – stručni savjetnik.</w:t>
      </w:r>
    </w:p>
    <w:p w14:paraId="263D51BA" w14:textId="77777777" w:rsidR="00C81AD5" w:rsidRPr="00D00ABB" w:rsidRDefault="00C81AD5" w:rsidP="00C81AD5">
      <w:pPr>
        <w:rPr>
          <w:rFonts w:ascii="Arial" w:eastAsia="Calibri" w:hAnsi="Arial" w:cs="Arial"/>
          <w:sz w:val="20"/>
          <w:szCs w:val="20"/>
          <w:lang w:val="sr-Latn-BA"/>
        </w:rPr>
      </w:pPr>
      <w:r w:rsidRPr="00D00ABB">
        <w:rPr>
          <w:rFonts w:ascii="Arial" w:eastAsia="Calibri" w:hAnsi="Arial" w:cs="Arial"/>
          <w:b/>
          <w:bCs/>
          <w:sz w:val="20"/>
          <w:szCs w:val="20"/>
          <w:lang w:val="sr-Latn-BA"/>
        </w:rPr>
        <w:t>Broj izvršilaca</w:t>
      </w:r>
      <w:r w:rsidRPr="00D00ABB">
        <w:rPr>
          <w:rFonts w:ascii="Arial" w:eastAsia="Calibri" w:hAnsi="Arial" w:cs="Arial"/>
          <w:sz w:val="20"/>
          <w:szCs w:val="20"/>
          <w:lang w:val="sr-Latn-BA"/>
        </w:rPr>
        <w:t>: jedan (1)</w:t>
      </w:r>
    </w:p>
    <w:p w14:paraId="19751CAC" w14:textId="77777777" w:rsidR="00C81AD5" w:rsidRPr="00D00ABB" w:rsidRDefault="00C81AD5" w:rsidP="00C81AD5">
      <w:pPr>
        <w:rPr>
          <w:rFonts w:ascii="Arial" w:eastAsia="Calibri" w:hAnsi="Arial" w:cs="Arial"/>
          <w:sz w:val="20"/>
          <w:szCs w:val="20"/>
          <w:lang w:val="sr-Latn-BA"/>
        </w:rPr>
      </w:pPr>
      <w:r w:rsidRPr="00D00ABB">
        <w:rPr>
          <w:rFonts w:ascii="Arial" w:eastAsia="Calibri" w:hAnsi="Arial" w:cs="Arial"/>
          <w:b/>
          <w:bCs/>
          <w:sz w:val="20"/>
          <w:szCs w:val="20"/>
          <w:lang w:val="sr-Latn-BA"/>
        </w:rPr>
        <w:t>Mjesto rada</w:t>
      </w:r>
      <w:r w:rsidRPr="00D00ABB">
        <w:rPr>
          <w:rFonts w:ascii="Arial" w:eastAsia="Calibri" w:hAnsi="Arial" w:cs="Arial"/>
          <w:sz w:val="20"/>
          <w:szCs w:val="20"/>
          <w:lang w:val="sr-Latn-BA"/>
        </w:rPr>
        <w:t>: Sarajevo.</w:t>
      </w:r>
    </w:p>
    <w:p w14:paraId="570D4A4B" w14:textId="77777777" w:rsidR="002C79C5" w:rsidRDefault="002C79C5" w:rsidP="00C81AD5">
      <w:pPr>
        <w:tabs>
          <w:tab w:val="center" w:pos="4535"/>
        </w:tabs>
        <w:rPr>
          <w:rFonts w:ascii="Arial" w:eastAsia="Calibri" w:hAnsi="Arial" w:cs="Arial"/>
          <w:bCs/>
          <w:sz w:val="20"/>
          <w:szCs w:val="20"/>
          <w:lang w:val="sr-Latn-BA"/>
        </w:rPr>
      </w:pPr>
    </w:p>
    <w:p w14:paraId="6540132E" w14:textId="77777777" w:rsidR="002C79C5" w:rsidRDefault="002C79C5" w:rsidP="00C81AD5">
      <w:pPr>
        <w:tabs>
          <w:tab w:val="center" w:pos="4535"/>
        </w:tabs>
        <w:rPr>
          <w:rFonts w:ascii="Arial" w:eastAsia="Calibri" w:hAnsi="Arial" w:cs="Arial"/>
          <w:bCs/>
          <w:sz w:val="20"/>
          <w:szCs w:val="20"/>
          <w:lang w:val="sr-Latn-BA"/>
        </w:rPr>
      </w:pPr>
    </w:p>
    <w:p w14:paraId="05C07488" w14:textId="33E7F8C9" w:rsidR="00C81AD5" w:rsidRPr="00D00ABB" w:rsidRDefault="00C81AD5" w:rsidP="00C81AD5">
      <w:pPr>
        <w:tabs>
          <w:tab w:val="center" w:pos="4535"/>
        </w:tabs>
        <w:rPr>
          <w:rFonts w:ascii="Arial" w:eastAsia="Calibri" w:hAnsi="Arial" w:cs="Arial"/>
          <w:bCs/>
          <w:sz w:val="20"/>
          <w:szCs w:val="20"/>
          <w:lang w:val="sr-Latn-BA"/>
        </w:rPr>
      </w:pPr>
      <w:r w:rsidRPr="00D00ABB">
        <w:rPr>
          <w:rFonts w:ascii="Arial" w:eastAsia="Calibri" w:hAnsi="Arial" w:cs="Arial"/>
          <w:bCs/>
          <w:sz w:val="20"/>
          <w:szCs w:val="20"/>
          <w:lang w:val="sr-Latn-BA"/>
        </w:rPr>
        <w:t>SEKTOR ZA STRATEŠKU ANALIZU, PROCJENE, PLANIRANJE I IT PODRŠKU</w:t>
      </w:r>
    </w:p>
    <w:p w14:paraId="4343494B" w14:textId="77777777" w:rsidR="00C81AD5" w:rsidRPr="00D00ABB" w:rsidRDefault="00C81AD5" w:rsidP="00C81AD5">
      <w:pPr>
        <w:tabs>
          <w:tab w:val="center" w:pos="4535"/>
        </w:tabs>
        <w:rPr>
          <w:rFonts w:ascii="Arial" w:eastAsia="Calibri" w:hAnsi="Arial" w:cs="Arial"/>
          <w:bCs/>
          <w:sz w:val="20"/>
          <w:szCs w:val="20"/>
          <w:lang w:val="sr-Latn-BA"/>
        </w:rPr>
      </w:pPr>
      <w:r w:rsidRPr="00D00ABB">
        <w:rPr>
          <w:rFonts w:ascii="Arial" w:eastAsia="Calibri" w:hAnsi="Arial" w:cs="Arial"/>
          <w:bCs/>
          <w:sz w:val="20"/>
          <w:szCs w:val="20"/>
          <w:lang w:val="sr-Latn-BA"/>
        </w:rPr>
        <w:t>Odsjek za istraživanje i strategije</w:t>
      </w:r>
    </w:p>
    <w:p w14:paraId="075F8B74" w14:textId="77777777" w:rsidR="00C81AD5" w:rsidRPr="00D00ABB" w:rsidRDefault="00C81AD5" w:rsidP="00C81AD5">
      <w:pPr>
        <w:tabs>
          <w:tab w:val="center" w:pos="4535"/>
        </w:tabs>
        <w:rPr>
          <w:rFonts w:ascii="Arial" w:hAnsi="Arial" w:cs="Arial"/>
          <w:bCs/>
          <w:sz w:val="20"/>
          <w:szCs w:val="20"/>
          <w:highlight w:val="yellow"/>
          <w:lang w:val="sr-Latn-BA"/>
        </w:rPr>
      </w:pPr>
    </w:p>
    <w:p w14:paraId="7775A65F" w14:textId="77777777" w:rsidR="00C81AD5" w:rsidRPr="00D00ABB" w:rsidRDefault="00C81AD5" w:rsidP="00C81AD5">
      <w:pPr>
        <w:tabs>
          <w:tab w:val="center" w:pos="4535"/>
        </w:tabs>
        <w:jc w:val="both"/>
        <w:rPr>
          <w:rFonts w:ascii="Arial" w:hAnsi="Arial" w:cs="Arial"/>
          <w:b/>
          <w:bCs/>
          <w:sz w:val="20"/>
          <w:szCs w:val="20"/>
          <w:u w:val="single"/>
          <w:lang w:val="sr-Latn-BA"/>
        </w:rPr>
      </w:pPr>
      <w:r w:rsidRPr="00D00ABB">
        <w:rPr>
          <w:rFonts w:ascii="Arial" w:hAnsi="Arial" w:cs="Arial"/>
          <w:b/>
          <w:bCs/>
          <w:sz w:val="20"/>
          <w:szCs w:val="20"/>
          <w:u w:val="single"/>
          <w:lang w:val="sr-Latn-BA"/>
        </w:rPr>
        <w:t>1/04 Stručni savjetnik za pripreme i koordinaciju planova, projekata i izvještaja</w:t>
      </w:r>
    </w:p>
    <w:p w14:paraId="777C846B" w14:textId="77777777" w:rsidR="00C81AD5" w:rsidRPr="00D00ABB" w:rsidRDefault="00C81AD5" w:rsidP="00C81AD5">
      <w:pPr>
        <w:tabs>
          <w:tab w:val="center" w:pos="4535"/>
        </w:tabs>
        <w:jc w:val="both"/>
        <w:rPr>
          <w:rFonts w:ascii="Arial" w:eastAsia="Calibri" w:hAnsi="Arial" w:cs="Arial"/>
          <w:sz w:val="20"/>
          <w:szCs w:val="20"/>
          <w:lang w:val="sr-Latn-BA"/>
        </w:rPr>
      </w:pPr>
      <w:r w:rsidRPr="00D00ABB">
        <w:rPr>
          <w:rFonts w:ascii="Arial" w:eastAsia="Calibri" w:hAnsi="Arial" w:cs="Arial"/>
          <w:b/>
          <w:color w:val="000000"/>
          <w:sz w:val="20"/>
          <w:szCs w:val="20"/>
          <w:lang w:val="sr-Latn-BA"/>
        </w:rPr>
        <w:t>Opis poslova</w:t>
      </w:r>
      <w:r w:rsidRPr="00D00ABB">
        <w:rPr>
          <w:rFonts w:ascii="Arial" w:eastAsia="Calibri" w:hAnsi="Arial" w:cs="Arial"/>
          <w:sz w:val="20"/>
          <w:szCs w:val="20"/>
          <w:lang w:val="sr-Latn-BA"/>
        </w:rPr>
        <w:t>: Stručni savjetnik za pripreme i koordinaciju planova, projekata i izvještaja sačinjava najsloženije materijale za potrebe strateškog planiranja i identifikacije ključnih strateških planova Direkcije i objedinjavanje izvještaja o realizaciji istih; utvrđuje strateške ciljeve te daje preporuke u pogledu početnih koraka, radnji i smjernica  koji trebaju biti poduzeti u cilju ostvarivanja utvrđenih ciljeva na planiranju i projektovanju i izvještavanju; vrši ocjenu uspjeha implementacije aktivnosti koje proističu iz utvrđenih strateških ciljeva i planova; vrši istraživanja, analize i procjene neophodne za razvoj godišnjeg plana rada za Direkciju; radi i druge poslove po nalogu šefa Odsjeka, za svoj rad je odgovoran Šefu odsjeka.</w:t>
      </w:r>
    </w:p>
    <w:p w14:paraId="7EF0EB16" w14:textId="589993E9" w:rsidR="00C81AD5" w:rsidRPr="00D00ABB" w:rsidRDefault="00C81AD5" w:rsidP="00C81AD5">
      <w:pPr>
        <w:tabs>
          <w:tab w:val="center" w:pos="4535"/>
        </w:tabs>
        <w:jc w:val="both"/>
        <w:rPr>
          <w:rFonts w:ascii="Arial" w:hAnsi="Arial" w:cs="Arial"/>
          <w:sz w:val="20"/>
          <w:szCs w:val="20"/>
          <w:lang w:val="sr-Latn-BA"/>
        </w:rPr>
      </w:pPr>
      <w:r w:rsidRPr="00D00ABB">
        <w:rPr>
          <w:rFonts w:ascii="Arial" w:eastAsia="Calibri" w:hAnsi="Arial" w:cs="Arial"/>
          <w:b/>
          <w:sz w:val="20"/>
          <w:szCs w:val="20"/>
          <w:lang w:val="sr-Latn-BA"/>
        </w:rPr>
        <w:t>Posebni uslovi:</w:t>
      </w:r>
      <w:r w:rsidRPr="00D00ABB">
        <w:rPr>
          <w:rFonts w:ascii="Arial" w:eastAsia="Calibri" w:hAnsi="Arial" w:cs="Arial"/>
          <w:sz w:val="20"/>
          <w:szCs w:val="20"/>
          <w:lang w:val="sr-Latn-BA"/>
        </w:rPr>
        <w:t xml:space="preserve"> </w:t>
      </w:r>
      <w:r w:rsidRPr="00D00ABB">
        <w:rPr>
          <w:rFonts w:ascii="Arial" w:hAnsi="Arial" w:cs="Arial"/>
          <w:sz w:val="20"/>
          <w:szCs w:val="20"/>
          <w:lang w:val="sr-Latn-BA"/>
        </w:rPr>
        <w:t xml:space="preserve">Visoka stručna sprema društvenog smjera ili ekvivalent Bolonjskog sistema studiranja; najmanje tri godine radnog iskustva na istim i ili sličnim poslovima; položen stručni upravni ispit; poznavanje rada na računaru. </w:t>
      </w:r>
    </w:p>
    <w:p w14:paraId="7B77B2AF" w14:textId="77777777" w:rsidR="00C81AD5" w:rsidRPr="00D00ABB" w:rsidRDefault="00C81AD5" w:rsidP="00C81AD5">
      <w:pPr>
        <w:tabs>
          <w:tab w:val="center" w:pos="4535"/>
        </w:tabs>
        <w:jc w:val="both"/>
        <w:rPr>
          <w:rFonts w:ascii="Arial" w:eastAsia="Calibri" w:hAnsi="Arial" w:cs="Arial"/>
          <w:sz w:val="20"/>
          <w:szCs w:val="20"/>
          <w:lang w:val="sr-Latn-BA"/>
        </w:rPr>
      </w:pPr>
      <w:r w:rsidRPr="00D00ABB">
        <w:rPr>
          <w:rFonts w:ascii="Arial" w:eastAsia="Calibri" w:hAnsi="Arial" w:cs="Arial"/>
          <w:b/>
          <w:bCs/>
          <w:sz w:val="20"/>
          <w:szCs w:val="20"/>
          <w:lang w:val="sr-Latn-BA"/>
        </w:rPr>
        <w:t>Status:</w:t>
      </w:r>
      <w:r w:rsidRPr="00D00ABB">
        <w:rPr>
          <w:rFonts w:ascii="Arial" w:eastAsia="Calibri" w:hAnsi="Arial" w:cs="Arial"/>
          <w:sz w:val="20"/>
          <w:szCs w:val="20"/>
          <w:lang w:val="sr-Latn-BA"/>
        </w:rPr>
        <w:t xml:space="preserve"> Državni službenik – stručni savjetnik.</w:t>
      </w:r>
    </w:p>
    <w:p w14:paraId="68001E24" w14:textId="77777777" w:rsidR="00C81AD5" w:rsidRPr="00D00ABB" w:rsidRDefault="00C81AD5" w:rsidP="00C81AD5">
      <w:pPr>
        <w:rPr>
          <w:rFonts w:ascii="Arial" w:eastAsia="Calibri" w:hAnsi="Arial" w:cs="Arial"/>
          <w:sz w:val="20"/>
          <w:szCs w:val="20"/>
          <w:lang w:val="sr-Latn-BA"/>
        </w:rPr>
      </w:pPr>
      <w:r w:rsidRPr="00D00ABB">
        <w:rPr>
          <w:rFonts w:ascii="Arial" w:eastAsia="Calibri" w:hAnsi="Arial" w:cs="Arial"/>
          <w:b/>
          <w:bCs/>
          <w:sz w:val="20"/>
          <w:szCs w:val="20"/>
          <w:lang w:val="sr-Latn-BA"/>
        </w:rPr>
        <w:t>Broj izvršilaca</w:t>
      </w:r>
      <w:r w:rsidRPr="00D00ABB">
        <w:rPr>
          <w:rFonts w:ascii="Arial" w:eastAsia="Calibri" w:hAnsi="Arial" w:cs="Arial"/>
          <w:sz w:val="20"/>
          <w:szCs w:val="20"/>
          <w:lang w:val="sr-Latn-BA"/>
        </w:rPr>
        <w:t>: jedan (1)</w:t>
      </w:r>
    </w:p>
    <w:p w14:paraId="6791419D" w14:textId="77777777" w:rsidR="00C81AD5" w:rsidRPr="00D00ABB" w:rsidRDefault="00C81AD5" w:rsidP="00C81AD5">
      <w:pPr>
        <w:rPr>
          <w:rFonts w:ascii="Arial" w:eastAsia="Calibri" w:hAnsi="Arial" w:cs="Arial"/>
          <w:sz w:val="20"/>
          <w:szCs w:val="20"/>
          <w:lang w:val="sr-Latn-BA"/>
        </w:rPr>
      </w:pPr>
      <w:r w:rsidRPr="00D00ABB">
        <w:rPr>
          <w:rFonts w:ascii="Arial" w:eastAsia="Calibri" w:hAnsi="Arial" w:cs="Arial"/>
          <w:b/>
          <w:bCs/>
          <w:sz w:val="20"/>
          <w:szCs w:val="20"/>
          <w:lang w:val="sr-Latn-BA"/>
        </w:rPr>
        <w:t>Mjesto rada</w:t>
      </w:r>
      <w:r w:rsidRPr="00D00ABB">
        <w:rPr>
          <w:rFonts w:ascii="Arial" w:eastAsia="Calibri" w:hAnsi="Arial" w:cs="Arial"/>
          <w:sz w:val="20"/>
          <w:szCs w:val="20"/>
          <w:lang w:val="sr-Latn-BA"/>
        </w:rPr>
        <w:t>: Sarajevo.</w:t>
      </w:r>
    </w:p>
    <w:p w14:paraId="316997DE" w14:textId="4A8F0B83" w:rsidR="00411055" w:rsidRDefault="00411055" w:rsidP="00C81AD5">
      <w:pPr>
        <w:pStyle w:val="NormalWeb"/>
        <w:shd w:val="clear" w:color="auto" w:fill="FFFFFF"/>
        <w:spacing w:before="0" w:beforeAutospacing="0" w:after="0" w:afterAutospacing="0"/>
        <w:jc w:val="both"/>
        <w:rPr>
          <w:rFonts w:ascii="Arial" w:hAnsi="Arial" w:cs="Arial"/>
          <w:iCs/>
          <w:sz w:val="20"/>
          <w:szCs w:val="20"/>
          <w:lang w:val="sr-Latn-BA"/>
        </w:rPr>
      </w:pPr>
    </w:p>
    <w:p w14:paraId="5C3F0838" w14:textId="77777777" w:rsidR="002C79C5" w:rsidRPr="00D00ABB" w:rsidRDefault="002C79C5" w:rsidP="00C81AD5">
      <w:pPr>
        <w:pStyle w:val="NormalWeb"/>
        <w:shd w:val="clear" w:color="auto" w:fill="FFFFFF"/>
        <w:spacing w:before="0" w:beforeAutospacing="0" w:after="0" w:afterAutospacing="0"/>
        <w:jc w:val="both"/>
        <w:rPr>
          <w:rFonts w:ascii="Arial" w:hAnsi="Arial" w:cs="Arial"/>
          <w:iCs/>
          <w:sz w:val="20"/>
          <w:szCs w:val="20"/>
          <w:lang w:val="sr-Latn-BA"/>
        </w:rPr>
      </w:pPr>
    </w:p>
    <w:p w14:paraId="3AF3FE49" w14:textId="1590699A" w:rsidR="00411055" w:rsidRPr="00D00ABB" w:rsidRDefault="00411055" w:rsidP="00411055">
      <w:pPr>
        <w:jc w:val="both"/>
        <w:rPr>
          <w:rFonts w:ascii="Arial" w:hAnsi="Arial" w:cs="Arial"/>
          <w:b/>
          <w:i/>
          <w:sz w:val="20"/>
          <w:szCs w:val="20"/>
          <w:u w:val="single"/>
          <w:lang w:val="sr-Latn-BA"/>
        </w:rPr>
      </w:pPr>
      <w:r w:rsidRPr="00D00ABB">
        <w:rPr>
          <w:rFonts w:ascii="Arial" w:hAnsi="Arial" w:cs="Arial"/>
          <w:b/>
          <w:i/>
          <w:sz w:val="20"/>
          <w:szCs w:val="20"/>
          <w:u w:val="single"/>
          <w:lang w:val="sr-Latn-BA"/>
        </w:rPr>
        <w:t xml:space="preserve">Na ovaj oglas mogu se prijaviti samo osobe zaposlene kao državni službenici u </w:t>
      </w:r>
      <w:r w:rsidR="00373036" w:rsidRPr="00D00ABB">
        <w:rPr>
          <w:rFonts w:ascii="Arial" w:hAnsi="Arial" w:cs="Arial"/>
          <w:b/>
          <w:i/>
          <w:sz w:val="20"/>
          <w:szCs w:val="20"/>
          <w:u w:val="single"/>
          <w:lang w:val="sr-Latn-BA"/>
        </w:rPr>
        <w:t xml:space="preserve">Direkciji za koordinaciju policijskih tijela </w:t>
      </w:r>
      <w:r w:rsidR="00306BA5" w:rsidRPr="00D00ABB">
        <w:rPr>
          <w:rFonts w:ascii="Arial" w:hAnsi="Arial" w:cs="Arial"/>
          <w:b/>
          <w:i/>
          <w:sz w:val="20"/>
          <w:szCs w:val="20"/>
          <w:u w:val="single"/>
          <w:lang w:val="sr-Latn-BA"/>
        </w:rPr>
        <w:t xml:space="preserve"> Bosne i Hercegovine</w:t>
      </w:r>
      <w:r w:rsidRPr="00D00ABB">
        <w:rPr>
          <w:rFonts w:ascii="Arial" w:hAnsi="Arial" w:cs="Arial"/>
          <w:b/>
          <w:i/>
          <w:sz w:val="20"/>
          <w:szCs w:val="20"/>
          <w:u w:val="single"/>
          <w:lang w:val="sr-Latn-BA"/>
        </w:rPr>
        <w:t>.</w:t>
      </w:r>
    </w:p>
    <w:bookmarkEnd w:id="2"/>
    <w:p w14:paraId="563CA1A4" w14:textId="68E4AA51" w:rsidR="001A5118" w:rsidRPr="00D00ABB" w:rsidRDefault="001A5118" w:rsidP="00411055">
      <w:pPr>
        <w:pStyle w:val="NormalWeb"/>
        <w:shd w:val="clear" w:color="auto" w:fill="FFFFFF"/>
        <w:spacing w:before="0" w:beforeAutospacing="0" w:after="0" w:afterAutospacing="0"/>
        <w:jc w:val="both"/>
        <w:rPr>
          <w:rFonts w:ascii="Arial" w:hAnsi="Arial" w:cs="Arial"/>
          <w:b/>
          <w:sz w:val="20"/>
          <w:szCs w:val="20"/>
          <w:u w:val="single"/>
          <w:lang w:val="sr-Latn-BA"/>
        </w:rPr>
      </w:pPr>
    </w:p>
    <w:p w14:paraId="6F11E339" w14:textId="77777777" w:rsidR="001A5118" w:rsidRPr="00D00ABB" w:rsidRDefault="001A5118"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D00ABB">
        <w:rPr>
          <w:rFonts w:ascii="Arial" w:hAnsi="Arial" w:cs="Arial"/>
          <w:b/>
          <w:i/>
          <w:sz w:val="20"/>
          <w:szCs w:val="20"/>
          <w:u w:val="single"/>
          <w:lang w:val="sr-Latn-BA"/>
        </w:rPr>
        <w:t xml:space="preserve">Napomena za kandidate: </w:t>
      </w:r>
    </w:p>
    <w:p w14:paraId="1C46E8F6" w14:textId="77777777" w:rsidR="001A5118" w:rsidRPr="00D00ABB" w:rsidRDefault="001A5118"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00ABB">
        <w:rPr>
          <w:rFonts w:ascii="Arial" w:hAnsi="Arial" w:cs="Arial"/>
          <w:sz w:val="20"/>
          <w:szCs w:val="20"/>
          <w:lang w:val="sr-Latn-BA"/>
        </w:rPr>
        <w:t xml:space="preserve">Izborni proces se provodi u skladu sa odredbama Pravilnika o uslovima i načinu obavljanja internih konkursa, internih i eksternih premještaja državnih službenika u institucijama Bosne i Hercegovine („Službeni glasnik BiH“, br 62/10, 30/14 i 38/17) i Pravilnika o karakteru i sadržaju javnog konkursa, načinu sprovođenja intervjua i obrascima za sprovođenje intervjua („Službeni glasnik BiH“, br: 63/16, 21/17 i 28/21). Više informacija o konkursnim procedurama dostupno je na </w:t>
      </w:r>
      <w:hyperlink r:id="rId5" w:history="1">
        <w:r w:rsidRPr="00D00ABB">
          <w:rPr>
            <w:rStyle w:val="Hyperlink"/>
            <w:rFonts w:ascii="Arial" w:hAnsi="Arial" w:cs="Arial"/>
            <w:sz w:val="20"/>
            <w:szCs w:val="20"/>
            <w:lang w:val="sr-Latn-BA"/>
          </w:rPr>
          <w:t>www.ads.gov.ba</w:t>
        </w:r>
      </w:hyperlink>
      <w:r w:rsidRPr="00D00ABB">
        <w:rPr>
          <w:rFonts w:ascii="Arial" w:hAnsi="Arial" w:cs="Arial"/>
          <w:sz w:val="20"/>
          <w:szCs w:val="20"/>
          <w:lang w:val="sr-Latn-BA"/>
        </w:rPr>
        <w:t xml:space="preserve"> u dijelu „Zapošljavanje/Vrste konkursnih procedura“.</w:t>
      </w:r>
    </w:p>
    <w:p w14:paraId="6763E488" w14:textId="77777777" w:rsidR="001A5118" w:rsidRPr="00D00ABB" w:rsidRDefault="001A51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00ABB">
        <w:rPr>
          <w:rFonts w:ascii="Arial" w:hAnsi="Arial" w:cs="Arial"/>
          <w:sz w:val="20"/>
          <w:szCs w:val="20"/>
          <w:lang w:val="sr-Latn-BA"/>
        </w:rPr>
        <w:t xml:space="preserve">Za provođenje konkursne procedure po ovom oglasu </w:t>
      </w:r>
      <w:proofErr w:type="spellStart"/>
      <w:r w:rsidRPr="00D00ABB">
        <w:rPr>
          <w:rFonts w:ascii="Arial" w:hAnsi="Arial" w:cs="Arial"/>
          <w:sz w:val="20"/>
          <w:szCs w:val="20"/>
          <w:lang w:val="sr-Latn-BA"/>
        </w:rPr>
        <w:t>formirat</w:t>
      </w:r>
      <w:proofErr w:type="spellEnd"/>
      <w:r w:rsidRPr="00D00ABB">
        <w:rPr>
          <w:rFonts w:ascii="Arial" w:hAnsi="Arial" w:cs="Arial"/>
          <w:sz w:val="20"/>
          <w:szCs w:val="20"/>
          <w:lang w:val="sr-Latn-BA"/>
        </w:rPr>
        <w:t xml:space="preserve"> će se jedna (1) Komisija za izbor.</w:t>
      </w:r>
    </w:p>
    <w:p w14:paraId="7E4313F6" w14:textId="77777777" w:rsidR="001A5118" w:rsidRPr="00D00ABB"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00ABB">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E61CD69" w14:textId="77777777" w:rsidR="001A5118" w:rsidRPr="00D00ABB"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00ABB">
        <w:rPr>
          <w:rFonts w:ascii="Arial" w:hAnsi="Arial" w:cs="Arial"/>
          <w:sz w:val="20"/>
          <w:szCs w:val="20"/>
          <w:lang w:val="sr-Latn-BA"/>
        </w:rPr>
        <w:t xml:space="preserve">Kandidati se obavještavaju o mjestu i </w:t>
      </w:r>
      <w:proofErr w:type="spellStart"/>
      <w:r w:rsidRPr="00D00ABB">
        <w:rPr>
          <w:rFonts w:ascii="Arial" w:hAnsi="Arial" w:cs="Arial"/>
          <w:sz w:val="20"/>
          <w:szCs w:val="20"/>
          <w:lang w:val="sr-Latn-BA"/>
        </w:rPr>
        <w:t>vremenu</w:t>
      </w:r>
      <w:proofErr w:type="spellEnd"/>
      <w:r w:rsidRPr="00D00ABB">
        <w:rPr>
          <w:rFonts w:ascii="Arial" w:hAnsi="Arial" w:cs="Arial"/>
          <w:sz w:val="20"/>
          <w:szCs w:val="20"/>
          <w:lang w:val="sr-Latn-BA"/>
        </w:rPr>
        <w:t xml:space="preserve"> održavanja intervjua od strane institucije i putem službene internet stranice Agencije za državnu službu BiH. </w:t>
      </w:r>
    </w:p>
    <w:p w14:paraId="39121787" w14:textId="77777777" w:rsidR="001A5118" w:rsidRPr="00D00ABB"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00ABB">
        <w:rPr>
          <w:rFonts w:ascii="Arial" w:hAnsi="Arial" w:cs="Arial"/>
          <w:sz w:val="20"/>
          <w:szCs w:val="20"/>
          <w:lang w:val="sr-Latn-BA"/>
        </w:rPr>
        <w:t xml:space="preserve">Nezavisno o svim drugim zahtjevima iz ovog oglasa, kandidati koji su završili studije po Bolonjskom sistemu studiranja, dužni su, pored ostale tražene dokumentacije, obavezno dostaviti diplomu prvog ciklusa (ili osnovnog </w:t>
      </w:r>
      <w:proofErr w:type="spellStart"/>
      <w:r w:rsidRPr="00D00ABB">
        <w:rPr>
          <w:rFonts w:ascii="Arial" w:hAnsi="Arial" w:cs="Arial"/>
          <w:sz w:val="20"/>
          <w:szCs w:val="20"/>
          <w:lang w:val="sr-Latn-BA"/>
        </w:rPr>
        <w:t>dodiplomskog</w:t>
      </w:r>
      <w:proofErr w:type="spellEnd"/>
      <w:r w:rsidRPr="00D00ABB">
        <w:rPr>
          <w:rFonts w:ascii="Arial" w:hAnsi="Arial" w:cs="Arial"/>
          <w:sz w:val="20"/>
          <w:szCs w:val="20"/>
          <w:lang w:val="sr-Latn-BA"/>
        </w:rPr>
        <w:t xml:space="preserve">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061D5C8E" w14:textId="77777777" w:rsidR="001A5118" w:rsidRPr="00D00ABB"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00ABB">
        <w:rPr>
          <w:rFonts w:ascii="Arial" w:hAnsi="Arial" w:cs="Arial"/>
          <w:sz w:val="20"/>
          <w:szCs w:val="20"/>
          <w:lang w:val="sr-Latn-BA"/>
        </w:rPr>
        <w:t>Pod radnim iskustvom podrazumijeva se radno iskustvo nakon stečene visoke stručne spreme, odnosno visokog obrazovanja.</w:t>
      </w:r>
    </w:p>
    <w:p w14:paraId="1F328788" w14:textId="6DDD60F4" w:rsidR="001A5118" w:rsidRPr="00D00ABB" w:rsidRDefault="001A5118" w:rsidP="00B667B9">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00ABB">
        <w:rPr>
          <w:rFonts w:ascii="Arial" w:hAnsi="Arial" w:cs="Arial"/>
          <w:sz w:val="20"/>
          <w:szCs w:val="20"/>
          <w:lang w:val="sr-Latn-BA"/>
        </w:rPr>
        <w:t xml:space="preserve">Kandidati koji budu pozvani na usmeni dio stručnog ispita (intervju), kao dokaz o ispunjavanju jednog od opštih uslova za postavljenje, u skladu sa članom 22. stav 1. tačka g) Zakona o državnoj službi u institucijama Bosne i Hercegovine, obavezni su na isti donijeti uvjerenje o </w:t>
      </w:r>
      <w:proofErr w:type="spellStart"/>
      <w:r w:rsidRPr="00D00ABB">
        <w:rPr>
          <w:rFonts w:ascii="Arial" w:hAnsi="Arial" w:cs="Arial"/>
          <w:sz w:val="20"/>
          <w:szCs w:val="20"/>
          <w:lang w:val="sr-Latn-BA"/>
        </w:rPr>
        <w:t>nevođenju</w:t>
      </w:r>
      <w:proofErr w:type="spellEnd"/>
      <w:r w:rsidRPr="00D00ABB">
        <w:rPr>
          <w:rFonts w:ascii="Arial" w:hAnsi="Arial" w:cs="Arial"/>
          <w:sz w:val="20"/>
          <w:szCs w:val="20"/>
          <w:lang w:val="sr-Latn-BA"/>
        </w:rPr>
        <w:t xml:space="preserve"> krivičnog postupka (ne starije od tri mjeseca). Iznimno, a u slučaju ako kandidat iz objektivnih razloga ne dostavi traženo uvjerenje na intervju, isto treba dostaviti najkasnije do uručenja rješenja o postavl</w:t>
      </w:r>
      <w:r w:rsidR="006A766A" w:rsidRPr="00D00ABB">
        <w:rPr>
          <w:rFonts w:ascii="Arial" w:hAnsi="Arial" w:cs="Arial"/>
          <w:sz w:val="20"/>
          <w:szCs w:val="20"/>
          <w:lang w:val="sr-Latn-BA"/>
        </w:rPr>
        <w:t>j</w:t>
      </w:r>
      <w:r w:rsidRPr="00D00ABB">
        <w:rPr>
          <w:rFonts w:ascii="Arial" w:hAnsi="Arial" w:cs="Arial"/>
          <w:sz w:val="20"/>
          <w:szCs w:val="20"/>
          <w:lang w:val="sr-Latn-BA"/>
        </w:rPr>
        <w:t xml:space="preserve">enju, odnosno preuzimanja dužnosti. </w:t>
      </w:r>
    </w:p>
    <w:p w14:paraId="708626B3" w14:textId="77777777" w:rsidR="001A5118" w:rsidRPr="00D00ABB" w:rsidRDefault="001A5118" w:rsidP="00F96AC6">
      <w:pPr>
        <w:pStyle w:val="NormalWeb"/>
        <w:spacing w:before="0" w:beforeAutospacing="0" w:after="0" w:afterAutospacing="0"/>
        <w:ind w:right="27"/>
        <w:jc w:val="both"/>
        <w:rPr>
          <w:rFonts w:ascii="Arial" w:hAnsi="Arial" w:cs="Arial"/>
          <w:b/>
          <w:i/>
          <w:sz w:val="20"/>
          <w:szCs w:val="20"/>
          <w:u w:val="single"/>
          <w:lang w:val="sr-Latn-BA"/>
        </w:rPr>
      </w:pPr>
    </w:p>
    <w:p w14:paraId="60D546CD" w14:textId="77777777" w:rsidR="00750A8C" w:rsidRPr="00D00ABB" w:rsidRDefault="00750A8C" w:rsidP="00750A8C">
      <w:pPr>
        <w:pStyle w:val="Footer"/>
        <w:rPr>
          <w:rFonts w:ascii="Arial" w:hAnsi="Arial" w:cs="Arial"/>
          <w:b/>
          <w:i/>
          <w:sz w:val="20"/>
          <w:szCs w:val="20"/>
          <w:u w:val="single"/>
          <w:lang w:val="sr-Latn-BA"/>
        </w:rPr>
      </w:pPr>
      <w:bookmarkStart w:id="3" w:name="_Hlk211517067"/>
      <w:bookmarkStart w:id="4" w:name="_Hlk211517445"/>
      <w:r w:rsidRPr="00D00ABB">
        <w:rPr>
          <w:rFonts w:ascii="Arial" w:hAnsi="Arial" w:cs="Arial"/>
          <w:b/>
          <w:i/>
          <w:sz w:val="20"/>
          <w:szCs w:val="20"/>
          <w:u w:val="single"/>
          <w:lang w:val="sr-Latn-BA"/>
        </w:rPr>
        <w:t>Dodatna napomena:</w:t>
      </w:r>
    </w:p>
    <w:bookmarkEnd w:id="3"/>
    <w:p w14:paraId="710A1E0E" w14:textId="7F115FEA" w:rsidR="00750A8C" w:rsidRPr="00D00ABB" w:rsidRDefault="00750A8C" w:rsidP="00750A8C">
      <w:pPr>
        <w:pStyle w:val="Footer"/>
        <w:jc w:val="both"/>
        <w:rPr>
          <w:rFonts w:ascii="Arial" w:hAnsi="Arial" w:cs="Arial"/>
          <w:bCs/>
          <w:iCs/>
          <w:sz w:val="20"/>
          <w:szCs w:val="20"/>
          <w:lang w:val="sr-Latn-BA"/>
        </w:rPr>
      </w:pPr>
      <w:r w:rsidRPr="00D00ABB">
        <w:rPr>
          <w:rFonts w:ascii="Arial" w:hAnsi="Arial" w:cs="Arial"/>
          <w:bCs/>
          <w:iCs/>
          <w:sz w:val="20"/>
          <w:szCs w:val="20"/>
          <w:lang w:val="sr-Latn-BA"/>
        </w:rPr>
        <w:t xml:space="preserve">Prije postavljenja, odnosno prijema u radni odnos, za </w:t>
      </w:r>
      <w:r w:rsidR="00B078CB">
        <w:rPr>
          <w:rFonts w:ascii="Arial" w:hAnsi="Arial" w:cs="Arial"/>
          <w:bCs/>
          <w:iCs/>
          <w:sz w:val="20"/>
          <w:szCs w:val="20"/>
          <w:lang w:val="sr-Latn-BA"/>
        </w:rPr>
        <w:t>sv</w:t>
      </w:r>
      <w:r w:rsidR="00D00ABB">
        <w:rPr>
          <w:rFonts w:ascii="Arial" w:hAnsi="Arial" w:cs="Arial"/>
          <w:bCs/>
          <w:iCs/>
          <w:sz w:val="20"/>
          <w:szCs w:val="20"/>
          <w:lang w:val="sr-Latn-BA"/>
        </w:rPr>
        <w:t>e</w:t>
      </w:r>
      <w:r w:rsidRPr="00D00ABB">
        <w:rPr>
          <w:rFonts w:ascii="Arial" w:hAnsi="Arial" w:cs="Arial"/>
          <w:bCs/>
          <w:iCs/>
          <w:sz w:val="20"/>
          <w:szCs w:val="20"/>
          <w:lang w:val="sr-Latn-BA"/>
        </w:rPr>
        <w:t xml:space="preserve"> kandidate sa liste uspješnih kandidata obaviće se sigurnosne provjere u skladu sa postupkom za izdavanje dozvole za pristup tajnim podacima određenog stepena </w:t>
      </w:r>
      <w:r w:rsidRPr="00D00ABB">
        <w:rPr>
          <w:rFonts w:ascii="Arial" w:hAnsi="Arial" w:cs="Arial"/>
          <w:bCs/>
          <w:iCs/>
          <w:sz w:val="20"/>
          <w:szCs w:val="20"/>
          <w:lang w:val="sr-Latn-BA"/>
        </w:rPr>
        <w:lastRenderedPageBreak/>
        <w:t>povjerljivosti, shodno odredbi čl. 30. i 31. Zakona o zaštiti tajnih podataka („Službeni glasnik BiH“ br. 54/04 i 12/09), kao i odredbama podzakonskih, te internih akata institucije donesenih na osnovu navedenog Zakona.</w:t>
      </w:r>
    </w:p>
    <w:p w14:paraId="2C2FFB65" w14:textId="77777777" w:rsidR="00750A8C" w:rsidRPr="00D00ABB" w:rsidRDefault="00750A8C" w:rsidP="00750A8C">
      <w:pPr>
        <w:pStyle w:val="Footer"/>
        <w:jc w:val="both"/>
        <w:rPr>
          <w:rFonts w:ascii="Arial" w:hAnsi="Arial" w:cs="Arial"/>
          <w:bCs/>
          <w:iCs/>
          <w:sz w:val="20"/>
          <w:szCs w:val="20"/>
          <w:lang w:val="sr-Latn-BA"/>
        </w:rPr>
      </w:pPr>
      <w:r w:rsidRPr="00D00ABB">
        <w:rPr>
          <w:rFonts w:ascii="Arial" w:hAnsi="Arial" w:cs="Arial"/>
          <w:bCs/>
          <w:iCs/>
          <w:sz w:val="20"/>
          <w:szCs w:val="20"/>
          <w:lang w:val="sr-Latn-BA"/>
        </w:rPr>
        <w:t> </w:t>
      </w:r>
    </w:p>
    <w:p w14:paraId="47CC125B" w14:textId="77777777" w:rsidR="00750A8C" w:rsidRPr="00D00ABB" w:rsidRDefault="00750A8C" w:rsidP="00750A8C">
      <w:pPr>
        <w:pStyle w:val="Footer"/>
        <w:jc w:val="both"/>
        <w:rPr>
          <w:rFonts w:ascii="Arial" w:hAnsi="Arial" w:cs="Arial"/>
          <w:bCs/>
          <w:iCs/>
          <w:sz w:val="20"/>
          <w:szCs w:val="20"/>
          <w:lang w:val="sr-Latn-BA"/>
        </w:rPr>
      </w:pPr>
      <w:r w:rsidRPr="00D00ABB">
        <w:rPr>
          <w:rFonts w:ascii="Arial" w:hAnsi="Arial" w:cs="Arial"/>
          <w:bCs/>
          <w:iCs/>
          <w:sz w:val="20"/>
          <w:szCs w:val="20"/>
          <w:lang w:val="sr-Latn-BA"/>
        </w:rPr>
        <w:t>U skladu sa članom 31. Zakona o zaštiti tajnih podataka neće se izvršiti postavljenje, odnosno imenovanje kandidata, za kojeg se nakon plasmana na listu uspješnih kandidata utvrdi sigurnosna smetnja.</w:t>
      </w:r>
    </w:p>
    <w:bookmarkEnd w:id="4"/>
    <w:p w14:paraId="6A201096" w14:textId="77777777" w:rsidR="005116B9" w:rsidRPr="00D00ABB" w:rsidRDefault="005116B9" w:rsidP="00F96AC6">
      <w:pPr>
        <w:pStyle w:val="NormalWeb"/>
        <w:spacing w:before="0" w:beforeAutospacing="0" w:after="0" w:afterAutospacing="0"/>
        <w:ind w:right="27"/>
        <w:jc w:val="both"/>
        <w:rPr>
          <w:rFonts w:ascii="Arial" w:hAnsi="Arial" w:cs="Arial"/>
          <w:b/>
          <w:i/>
          <w:sz w:val="20"/>
          <w:szCs w:val="20"/>
          <w:u w:val="single"/>
          <w:lang w:val="sr-Latn-BA"/>
        </w:rPr>
      </w:pPr>
    </w:p>
    <w:p w14:paraId="65878701" w14:textId="77777777" w:rsidR="001A5118" w:rsidRPr="00D00ABB" w:rsidRDefault="001A5118" w:rsidP="009D1730">
      <w:pPr>
        <w:pStyle w:val="NormalWeb"/>
        <w:spacing w:before="0" w:beforeAutospacing="0" w:after="0" w:afterAutospacing="0"/>
        <w:ind w:right="27"/>
        <w:jc w:val="both"/>
        <w:rPr>
          <w:rFonts w:ascii="Arial" w:hAnsi="Arial" w:cs="Arial"/>
          <w:b/>
          <w:sz w:val="20"/>
          <w:szCs w:val="20"/>
          <w:lang w:val="sr-Latn-BA"/>
        </w:rPr>
      </w:pPr>
      <w:r w:rsidRPr="00D00ABB">
        <w:rPr>
          <w:rFonts w:ascii="Arial" w:hAnsi="Arial" w:cs="Arial"/>
          <w:b/>
          <w:i/>
          <w:sz w:val="20"/>
          <w:szCs w:val="20"/>
          <w:u w:val="single"/>
          <w:lang w:val="sr-Latn-BA"/>
        </w:rPr>
        <w:t>Priprema dokumentacije</w:t>
      </w:r>
      <w:r w:rsidRPr="00D00ABB">
        <w:rPr>
          <w:rFonts w:ascii="Arial" w:hAnsi="Arial" w:cs="Arial"/>
          <w:b/>
          <w:sz w:val="20"/>
          <w:szCs w:val="20"/>
          <w:lang w:val="sr-Latn-BA"/>
        </w:rPr>
        <w:t>:</w:t>
      </w:r>
    </w:p>
    <w:p w14:paraId="1B531372" w14:textId="77777777" w:rsidR="001A5118" w:rsidRPr="00D00ABB" w:rsidRDefault="001A5118" w:rsidP="009D1730">
      <w:pPr>
        <w:pStyle w:val="NormalWeb"/>
        <w:spacing w:before="0" w:beforeAutospacing="0" w:after="0" w:afterAutospacing="0"/>
        <w:ind w:right="27"/>
        <w:jc w:val="both"/>
        <w:rPr>
          <w:rFonts w:ascii="Arial" w:hAnsi="Arial" w:cs="Arial"/>
          <w:sz w:val="20"/>
          <w:szCs w:val="20"/>
          <w:lang w:val="sr-Latn-BA"/>
        </w:rPr>
      </w:pPr>
      <w:r w:rsidRPr="00D00ABB">
        <w:rPr>
          <w:rFonts w:ascii="Arial" w:hAnsi="Arial" w:cs="Arial"/>
          <w:b/>
          <w:sz w:val="20"/>
          <w:szCs w:val="20"/>
          <w:lang w:val="sr-Latn-BA"/>
        </w:rPr>
        <w:t>Skreće se pažnja kandidatima</w:t>
      </w:r>
      <w:r w:rsidRPr="00D00ABB">
        <w:rPr>
          <w:rFonts w:ascii="Arial" w:hAnsi="Arial" w:cs="Arial"/>
          <w:sz w:val="20"/>
          <w:szCs w:val="20"/>
          <w:lang w:val="sr-Latn-BA"/>
        </w:rPr>
        <w:t xml:space="preserve"> da su potrebnu dokumentaciju na oglas dužni dostaviti u skladu sa </w:t>
      </w:r>
      <w:hyperlink r:id="rId6" w:history="1">
        <w:r w:rsidRPr="00D00ABB">
          <w:rPr>
            <w:rStyle w:val="Hyperlink"/>
            <w:rFonts w:ascii="Arial" w:hAnsi="Arial" w:cs="Arial"/>
            <w:sz w:val="20"/>
            <w:szCs w:val="20"/>
            <w:lang w:val="sr-Latn-BA"/>
          </w:rPr>
          <w:t>Pravilnikom o karakteru i sadržaju javnog konkursa, načinu sprovođenja intervjua i obrascima za sprovođenje intervjua</w:t>
        </w:r>
      </w:hyperlink>
      <w:r w:rsidRPr="00D00ABB">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B5B3CAC" w14:textId="0AC1488C" w:rsidR="001A5118" w:rsidRPr="00D00ABB" w:rsidRDefault="001A5118" w:rsidP="00F96AC6">
      <w:pPr>
        <w:tabs>
          <w:tab w:val="left" w:pos="284"/>
        </w:tabs>
        <w:ind w:right="28"/>
        <w:jc w:val="both"/>
        <w:rPr>
          <w:rFonts w:ascii="Arial" w:hAnsi="Arial" w:cs="Arial"/>
          <w:sz w:val="20"/>
          <w:szCs w:val="20"/>
          <w:lang w:val="sr-Latn-BA"/>
        </w:rPr>
      </w:pPr>
      <w:r w:rsidRPr="00D00ABB">
        <w:rPr>
          <w:rFonts w:ascii="Arial" w:hAnsi="Arial" w:cs="Arial"/>
          <w:sz w:val="20"/>
          <w:szCs w:val="20"/>
          <w:lang w:val="sr-Latn-BA"/>
        </w:rPr>
        <w:t xml:space="preserve">S tim u vezi, kandidati se upućuju na pojašnjenje - tekst na službenoj internet stranici www.ads.gov.ba, u dijelu </w:t>
      </w:r>
      <w:hyperlink r:id="rId7" w:history="1">
        <w:r w:rsidRPr="00D00ABB">
          <w:rPr>
            <w:rStyle w:val="Hyperlink"/>
            <w:rFonts w:ascii="Arial" w:hAnsi="Arial" w:cs="Arial"/>
            <w:sz w:val="20"/>
            <w:szCs w:val="20"/>
            <w:lang w:val="sr-Latn-BA"/>
          </w:rPr>
          <w:t>„Zapošljavanje/ Napomena za kandidate/ Stop greškama u prijavama!“</w:t>
        </w:r>
      </w:hyperlink>
      <w:r w:rsidRPr="00D00ABB">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D00ABB">
          <w:rPr>
            <w:rFonts w:ascii="Arial" w:hAnsi="Arial" w:cs="Arial"/>
            <w:sz w:val="20"/>
            <w:szCs w:val="20"/>
            <w:lang w:val="sr-Latn-BA"/>
          </w:rPr>
          <w:t>uvjerenje o položenom stručnom upravnom odnosno javnom ispitu</w:t>
        </w:r>
      </w:hyperlink>
      <w:r w:rsidRPr="00D00ABB">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D00ABB">
        <w:rPr>
          <w:rFonts w:ascii="Arial" w:hAnsi="Arial" w:cs="Arial"/>
          <w:sz w:val="20"/>
          <w:szCs w:val="20"/>
          <w:lang w:val="sr-Latn-BA"/>
        </w:rPr>
        <w:t>nevođenju</w:t>
      </w:r>
      <w:proofErr w:type="spellEnd"/>
      <w:r w:rsidRPr="00D00ABB">
        <w:rPr>
          <w:rFonts w:ascii="Arial" w:hAnsi="Arial" w:cs="Arial"/>
          <w:sz w:val="20"/>
          <w:szCs w:val="20"/>
          <w:lang w:val="sr-Latn-BA"/>
        </w:rPr>
        <w:t xml:space="preserve"> krivičnog postupka; rok i način dostavljanja prijave.</w:t>
      </w:r>
    </w:p>
    <w:p w14:paraId="43370703" w14:textId="77777777" w:rsidR="00D27DAB" w:rsidRPr="00D00ABB" w:rsidRDefault="00D27DAB" w:rsidP="00F96AC6">
      <w:pPr>
        <w:tabs>
          <w:tab w:val="left" w:pos="284"/>
        </w:tabs>
        <w:ind w:right="28"/>
        <w:jc w:val="both"/>
        <w:rPr>
          <w:rFonts w:ascii="Arial" w:hAnsi="Arial" w:cs="Arial"/>
          <w:sz w:val="20"/>
          <w:szCs w:val="20"/>
          <w:lang w:val="sr-Latn-BA"/>
        </w:rPr>
      </w:pPr>
    </w:p>
    <w:p w14:paraId="36EC2D61" w14:textId="77777777" w:rsidR="001C7D55" w:rsidRPr="00D00ABB" w:rsidRDefault="001C7D55" w:rsidP="001C7D55">
      <w:pPr>
        <w:tabs>
          <w:tab w:val="left" w:pos="284"/>
        </w:tabs>
        <w:ind w:right="28"/>
        <w:jc w:val="both"/>
        <w:rPr>
          <w:rFonts w:ascii="Arial" w:hAnsi="Arial" w:cs="Arial"/>
          <w:sz w:val="20"/>
          <w:szCs w:val="20"/>
          <w:lang w:val="sr-Latn-BA"/>
        </w:rPr>
      </w:pPr>
      <w:r w:rsidRPr="00D00ABB">
        <w:rPr>
          <w:rFonts w:ascii="Arial" w:hAnsi="Arial" w:cs="Arial"/>
          <w:b/>
          <w:sz w:val="20"/>
          <w:szCs w:val="20"/>
          <w:u w:val="single"/>
          <w:lang w:val="sr-Latn-BA"/>
        </w:rPr>
        <w:t xml:space="preserve">Potrebni dokumenti: </w:t>
      </w:r>
    </w:p>
    <w:p w14:paraId="1D95AD2B" w14:textId="77777777" w:rsidR="001C7D55" w:rsidRPr="00D00ABB" w:rsidRDefault="001C7D55" w:rsidP="001C7D55">
      <w:pPr>
        <w:jc w:val="both"/>
        <w:rPr>
          <w:rFonts w:ascii="Arial" w:hAnsi="Arial" w:cs="Arial"/>
          <w:sz w:val="20"/>
          <w:szCs w:val="20"/>
          <w:lang w:val="sr-Latn-BA"/>
        </w:rPr>
      </w:pPr>
      <w:r w:rsidRPr="00D00ABB">
        <w:rPr>
          <w:rFonts w:ascii="Arial" w:hAnsi="Arial" w:cs="Arial"/>
          <w:b/>
          <w:sz w:val="20"/>
          <w:szCs w:val="20"/>
          <w:u w:val="single"/>
          <w:lang w:val="sr-Latn-BA"/>
        </w:rPr>
        <w:t>I Ovjerene kopije</w:t>
      </w:r>
      <w:r w:rsidRPr="00D00ABB">
        <w:rPr>
          <w:rFonts w:ascii="Arial" w:hAnsi="Arial" w:cs="Arial"/>
          <w:b/>
          <w:sz w:val="20"/>
          <w:szCs w:val="20"/>
          <w:lang w:val="sr-Latn-BA"/>
        </w:rPr>
        <w:t>:</w:t>
      </w:r>
      <w:r w:rsidRPr="00D00ABB">
        <w:rPr>
          <w:rFonts w:ascii="Arial" w:hAnsi="Arial" w:cs="Arial"/>
          <w:sz w:val="20"/>
          <w:szCs w:val="20"/>
          <w:lang w:val="sr-Latn-BA"/>
        </w:rPr>
        <w:t xml:space="preserve"> </w:t>
      </w:r>
    </w:p>
    <w:p w14:paraId="122116AD" w14:textId="77777777" w:rsidR="001C7D55" w:rsidRPr="00D00ABB" w:rsidRDefault="001C7D55" w:rsidP="001C7D55">
      <w:pPr>
        <w:pStyle w:val="NormalWeb"/>
        <w:numPr>
          <w:ilvl w:val="0"/>
          <w:numId w:val="7"/>
        </w:numPr>
        <w:shd w:val="clear" w:color="auto" w:fill="FFFFFF"/>
        <w:spacing w:before="0" w:beforeAutospacing="0" w:after="0" w:afterAutospacing="0"/>
        <w:ind w:left="426"/>
        <w:contextualSpacing/>
        <w:jc w:val="both"/>
        <w:rPr>
          <w:rFonts w:ascii="Arial" w:hAnsi="Arial" w:cs="Arial"/>
          <w:sz w:val="20"/>
          <w:szCs w:val="20"/>
          <w:lang w:val="sr-Latn-BA"/>
        </w:rPr>
      </w:pPr>
      <w:r w:rsidRPr="00D00ABB">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Pr="00D00ABB">
        <w:rPr>
          <w:rFonts w:ascii="Arial" w:hAnsi="Arial" w:cs="Arial"/>
          <w:sz w:val="20"/>
          <w:szCs w:val="20"/>
          <w:shd w:val="clear" w:color="auto" w:fill="FFFFFF"/>
          <w:lang w:val="sr-Latn-BA"/>
        </w:rPr>
        <w:t xml:space="preserve">Kandidati su obavezni dostaviti diplomu prvog ciklusa (ili osnovnog </w:t>
      </w:r>
      <w:proofErr w:type="spellStart"/>
      <w:r w:rsidRPr="00D00ABB">
        <w:rPr>
          <w:rFonts w:ascii="Arial" w:hAnsi="Arial" w:cs="Arial"/>
          <w:sz w:val="20"/>
          <w:szCs w:val="20"/>
          <w:shd w:val="clear" w:color="auto" w:fill="FFFFFF"/>
          <w:lang w:val="sr-Latn-BA"/>
        </w:rPr>
        <w:t>dodiplomskog</w:t>
      </w:r>
      <w:proofErr w:type="spellEnd"/>
      <w:r w:rsidRPr="00D00ABB">
        <w:rPr>
          <w:rFonts w:ascii="Arial" w:hAnsi="Arial" w:cs="Arial"/>
          <w:sz w:val="20"/>
          <w:szCs w:val="20"/>
          <w:shd w:val="clear" w:color="auto" w:fill="FFFFFF"/>
          <w:lang w:val="sr-Latn-BA"/>
        </w:rPr>
        <w:t xml:space="preserve"> studija), bez obzira na uslove oglasa, osim za integrisane studije kod kojih je potrebno dostaviti i dokaz da se radi o integrisanom studiju, ako to nije vidljivo iz same osnovne diplome, dodatka diplomi ili rješenja o nostrifikaciji/priznavanju.</w:t>
      </w:r>
    </w:p>
    <w:p w14:paraId="1A6FAC56" w14:textId="77777777" w:rsidR="001C7D55" w:rsidRPr="00D00ABB" w:rsidRDefault="001C7D55" w:rsidP="001C7D55">
      <w:pPr>
        <w:pStyle w:val="NormalWeb"/>
        <w:numPr>
          <w:ilvl w:val="0"/>
          <w:numId w:val="7"/>
        </w:numPr>
        <w:shd w:val="clear" w:color="auto" w:fill="FFFFFF"/>
        <w:spacing w:before="0" w:beforeAutospacing="0" w:after="0" w:afterAutospacing="0"/>
        <w:ind w:left="426"/>
        <w:contextualSpacing/>
        <w:jc w:val="both"/>
        <w:rPr>
          <w:rFonts w:ascii="Arial" w:hAnsi="Arial" w:cs="Arial"/>
          <w:sz w:val="20"/>
          <w:szCs w:val="20"/>
          <w:lang w:val="sr-Latn-BA"/>
        </w:rPr>
      </w:pPr>
      <w:r w:rsidRPr="00D00ABB">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 </w:t>
      </w:r>
    </w:p>
    <w:p w14:paraId="49332FA4" w14:textId="77777777" w:rsidR="001C7D55" w:rsidRPr="00D00ABB" w:rsidRDefault="001C7D55" w:rsidP="001C7D55">
      <w:pPr>
        <w:pStyle w:val="NormalWeb"/>
        <w:numPr>
          <w:ilvl w:val="0"/>
          <w:numId w:val="7"/>
        </w:numPr>
        <w:shd w:val="clear" w:color="auto" w:fill="FFFFFF"/>
        <w:spacing w:before="0" w:beforeAutospacing="0" w:after="0" w:afterAutospacing="0"/>
        <w:ind w:left="426"/>
        <w:contextualSpacing/>
        <w:jc w:val="both"/>
        <w:rPr>
          <w:rFonts w:ascii="Arial" w:hAnsi="Arial" w:cs="Arial"/>
          <w:sz w:val="20"/>
          <w:szCs w:val="20"/>
          <w:lang w:val="sr-Latn-BA"/>
        </w:rPr>
      </w:pPr>
      <w:r w:rsidRPr="00D00ABB">
        <w:rPr>
          <w:rFonts w:ascii="Arial" w:hAnsi="Arial" w:cs="Arial"/>
          <w:sz w:val="20"/>
          <w:szCs w:val="20"/>
          <w:lang w:val="sr-Latn-BA"/>
        </w:rPr>
        <w:t xml:space="preserve">uvjerenja o </w:t>
      </w:r>
      <w:proofErr w:type="spellStart"/>
      <w:r w:rsidRPr="00D00ABB">
        <w:rPr>
          <w:rFonts w:ascii="Arial" w:hAnsi="Arial" w:cs="Arial"/>
          <w:sz w:val="20"/>
          <w:szCs w:val="20"/>
          <w:lang w:val="sr-Latn-BA"/>
        </w:rPr>
        <w:t>državlјanstvu</w:t>
      </w:r>
      <w:proofErr w:type="spellEnd"/>
      <w:r w:rsidRPr="00D00ABB">
        <w:rPr>
          <w:rFonts w:ascii="Arial" w:hAnsi="Arial" w:cs="Arial"/>
          <w:sz w:val="20"/>
          <w:szCs w:val="20"/>
          <w:lang w:val="sr-Latn-BA"/>
        </w:rPr>
        <w:t xml:space="preserve"> (ne starije od 6 mjeseci od dana izdavanja od strane nadležnog organa);</w:t>
      </w:r>
    </w:p>
    <w:p w14:paraId="4BB77C98" w14:textId="77777777" w:rsidR="001C7D55" w:rsidRPr="00D00ABB" w:rsidRDefault="001C7D55" w:rsidP="001C7D55">
      <w:pPr>
        <w:pStyle w:val="ListParagraph"/>
        <w:numPr>
          <w:ilvl w:val="0"/>
          <w:numId w:val="7"/>
        </w:numPr>
        <w:shd w:val="clear" w:color="auto" w:fill="FFFFFF"/>
        <w:ind w:left="426"/>
        <w:jc w:val="both"/>
        <w:rPr>
          <w:rFonts w:ascii="Arial" w:hAnsi="Arial" w:cs="Arial"/>
          <w:sz w:val="20"/>
          <w:szCs w:val="20"/>
          <w:lang w:val="sr-Latn-BA"/>
        </w:rPr>
      </w:pPr>
      <w:r w:rsidRPr="00D00ABB">
        <w:rPr>
          <w:rFonts w:ascii="Arial" w:hAnsi="Arial" w:cs="Arial"/>
          <w:sz w:val="20"/>
          <w:szCs w:val="20"/>
          <w:lang w:val="sr-Latn-BA"/>
        </w:rPr>
        <w:t xml:space="preserve">uvjerenja o položenom stručnom upravnom ispitu odnosno javnom ispitu; </w:t>
      </w:r>
    </w:p>
    <w:p w14:paraId="5933C123" w14:textId="77777777" w:rsidR="001C7D55" w:rsidRPr="00D00ABB" w:rsidRDefault="001C7D55" w:rsidP="001C7D55">
      <w:pPr>
        <w:pStyle w:val="ListParagraph"/>
        <w:numPr>
          <w:ilvl w:val="0"/>
          <w:numId w:val="7"/>
        </w:numPr>
        <w:shd w:val="clear" w:color="auto" w:fill="FFFFFF"/>
        <w:ind w:left="426"/>
        <w:jc w:val="both"/>
        <w:rPr>
          <w:rFonts w:ascii="Arial" w:hAnsi="Arial" w:cs="Arial"/>
          <w:sz w:val="20"/>
          <w:szCs w:val="20"/>
          <w:lang w:val="sr-Latn-BA"/>
        </w:rPr>
      </w:pPr>
      <w:r w:rsidRPr="00D00ABB">
        <w:rPr>
          <w:rFonts w:ascii="Arial" w:hAnsi="Arial" w:cs="Arial"/>
          <w:sz w:val="20"/>
          <w:szCs w:val="20"/>
          <w:lang w:val="sr-Latn-BA"/>
        </w:rPr>
        <w:t>potvrde ili uvjerenja kao dokaza o traženoj vrsti radnog iskustva;</w:t>
      </w:r>
    </w:p>
    <w:p w14:paraId="39D1A7AB" w14:textId="2B50E734" w:rsidR="001A49C2" w:rsidRPr="00D00ABB" w:rsidRDefault="001C7D55" w:rsidP="00AB31AC">
      <w:pPr>
        <w:pStyle w:val="ListParagraph"/>
        <w:numPr>
          <w:ilvl w:val="0"/>
          <w:numId w:val="7"/>
        </w:numPr>
        <w:shd w:val="clear" w:color="auto" w:fill="FFFFFF"/>
        <w:ind w:left="426"/>
        <w:jc w:val="both"/>
        <w:rPr>
          <w:rFonts w:ascii="Arial" w:hAnsi="Arial" w:cs="Arial"/>
          <w:sz w:val="20"/>
          <w:szCs w:val="20"/>
          <w:lang w:val="sr-Latn-BA"/>
        </w:rPr>
      </w:pPr>
      <w:r w:rsidRPr="00D00ABB">
        <w:rPr>
          <w:rFonts w:ascii="Arial" w:hAnsi="Arial" w:cs="Arial"/>
          <w:sz w:val="20"/>
          <w:szCs w:val="20"/>
          <w:lang w:val="sr-Latn-BA"/>
        </w:rPr>
        <w:t>dokaza o traženom nivou znanja stranog jezika</w:t>
      </w:r>
      <w:r w:rsidR="001A49C2" w:rsidRPr="00D00ABB">
        <w:rPr>
          <w:rFonts w:ascii="Arial" w:hAnsi="Arial" w:cs="Arial"/>
          <w:sz w:val="20"/>
          <w:szCs w:val="20"/>
          <w:lang w:val="sr-Latn-BA"/>
        </w:rPr>
        <w:t xml:space="preserve"> (samo za pozicije 1/01 i 1/02</w:t>
      </w:r>
      <w:r w:rsidR="00D00ABB">
        <w:rPr>
          <w:rFonts w:ascii="Arial" w:hAnsi="Arial" w:cs="Arial"/>
          <w:sz w:val="20"/>
          <w:szCs w:val="20"/>
          <w:lang w:val="sr-Latn-BA"/>
        </w:rPr>
        <w:t>)</w:t>
      </w:r>
      <w:r w:rsidR="001A49C2" w:rsidRPr="00D00ABB">
        <w:rPr>
          <w:rFonts w:ascii="Arial" w:hAnsi="Arial" w:cs="Arial"/>
          <w:sz w:val="20"/>
          <w:szCs w:val="20"/>
          <w:lang w:val="sr-Latn-BA"/>
        </w:rPr>
        <w:t>;</w:t>
      </w:r>
    </w:p>
    <w:p w14:paraId="0FC2AFBB" w14:textId="7A04F5A6" w:rsidR="001A5118" w:rsidRPr="00D00ABB" w:rsidRDefault="00003918" w:rsidP="00AB31AC">
      <w:pPr>
        <w:pStyle w:val="ListParagraph"/>
        <w:numPr>
          <w:ilvl w:val="0"/>
          <w:numId w:val="7"/>
        </w:numPr>
        <w:shd w:val="clear" w:color="auto" w:fill="FFFFFF"/>
        <w:ind w:left="426"/>
        <w:jc w:val="both"/>
        <w:rPr>
          <w:rFonts w:ascii="Arial" w:hAnsi="Arial" w:cs="Arial"/>
          <w:sz w:val="20"/>
          <w:szCs w:val="20"/>
          <w:lang w:val="sr-Latn-BA"/>
        </w:rPr>
      </w:pPr>
      <w:r w:rsidRPr="00D00ABB">
        <w:rPr>
          <w:rFonts w:ascii="Arial" w:hAnsi="Arial" w:cs="Arial"/>
          <w:sz w:val="20"/>
          <w:szCs w:val="20"/>
          <w:lang w:val="sr-Latn-BA"/>
        </w:rPr>
        <w:t>dokaza o traženom nivou znanja rada na računaru</w:t>
      </w:r>
      <w:r w:rsidR="001A49C2" w:rsidRPr="00D00ABB">
        <w:rPr>
          <w:rFonts w:ascii="Arial" w:hAnsi="Arial" w:cs="Arial"/>
          <w:sz w:val="20"/>
          <w:szCs w:val="20"/>
          <w:lang w:val="sr-Latn-BA"/>
        </w:rPr>
        <w:t xml:space="preserve"> na računaru</w:t>
      </w:r>
      <w:r w:rsidR="00AB31AC" w:rsidRPr="00D00ABB">
        <w:rPr>
          <w:rFonts w:ascii="Arial" w:hAnsi="Arial" w:cs="Arial"/>
          <w:sz w:val="20"/>
          <w:szCs w:val="20"/>
          <w:lang w:val="sr-Latn-BA"/>
        </w:rPr>
        <w:t>.</w:t>
      </w:r>
    </w:p>
    <w:p w14:paraId="318FC675" w14:textId="77777777" w:rsidR="00AB31AC" w:rsidRPr="00D00ABB" w:rsidRDefault="00AB31AC" w:rsidP="00AB31AC">
      <w:pPr>
        <w:pStyle w:val="ListParagraph"/>
        <w:shd w:val="clear" w:color="auto" w:fill="FFFFFF"/>
        <w:ind w:left="426"/>
        <w:jc w:val="both"/>
        <w:rPr>
          <w:rFonts w:ascii="Arial" w:hAnsi="Arial" w:cs="Arial"/>
          <w:sz w:val="20"/>
          <w:szCs w:val="20"/>
          <w:lang w:val="sr-Latn-BA"/>
        </w:rPr>
      </w:pPr>
    </w:p>
    <w:p w14:paraId="3ADC5D1E" w14:textId="77777777" w:rsidR="001A5118" w:rsidRPr="00D00ABB" w:rsidRDefault="001A5118" w:rsidP="00F96AC6">
      <w:pPr>
        <w:tabs>
          <w:tab w:val="left" w:pos="284"/>
        </w:tabs>
        <w:ind w:left="284" w:right="27" w:hanging="284"/>
        <w:jc w:val="both"/>
        <w:rPr>
          <w:rFonts w:ascii="Arial" w:hAnsi="Arial" w:cs="Arial"/>
          <w:sz w:val="20"/>
          <w:szCs w:val="20"/>
          <w:lang w:val="sr-Latn-BA"/>
        </w:rPr>
      </w:pPr>
      <w:r w:rsidRPr="00D00ABB">
        <w:rPr>
          <w:rFonts w:ascii="Arial" w:hAnsi="Arial" w:cs="Arial"/>
          <w:b/>
          <w:sz w:val="20"/>
          <w:szCs w:val="20"/>
          <w:u w:val="single"/>
          <w:lang w:val="sr-Latn-BA"/>
        </w:rPr>
        <w:t>II Svojeručno potpisan</w:t>
      </w:r>
      <w:r w:rsidRPr="00D00ABB">
        <w:rPr>
          <w:rFonts w:ascii="Arial" w:hAnsi="Arial" w:cs="Arial"/>
          <w:sz w:val="20"/>
          <w:szCs w:val="20"/>
          <w:lang w:val="sr-Latn-BA"/>
        </w:rPr>
        <w:t xml:space="preserve">: </w:t>
      </w:r>
    </w:p>
    <w:p w14:paraId="32ED2CFA" w14:textId="3723066A" w:rsidR="001A5118" w:rsidRPr="00D00ABB" w:rsidRDefault="001A5118"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D00ABB">
        <w:rPr>
          <w:rFonts w:ascii="Arial" w:hAnsi="Arial" w:cs="Arial"/>
          <w:sz w:val="20"/>
          <w:szCs w:val="20"/>
          <w:lang w:val="sr-Latn-BA"/>
        </w:rPr>
        <w:t xml:space="preserve">popunjen obrazac Agencije za državnu službu BiH: isti možete preuzeti na </w:t>
      </w:r>
      <w:r w:rsidR="00351B63" w:rsidRPr="00D00ABB">
        <w:rPr>
          <w:rFonts w:ascii="Arial" w:hAnsi="Arial" w:cs="Arial"/>
          <w:sz w:val="20"/>
          <w:szCs w:val="20"/>
          <w:lang w:val="sr-Latn-BA"/>
        </w:rPr>
        <w:t>službenoj internet</w:t>
      </w:r>
      <w:r w:rsidRPr="00D00ABB">
        <w:rPr>
          <w:rFonts w:ascii="Arial" w:hAnsi="Arial" w:cs="Arial"/>
          <w:sz w:val="20"/>
          <w:szCs w:val="20"/>
          <w:lang w:val="sr-Latn-BA"/>
        </w:rPr>
        <w:t xml:space="preserve"> stranici Agencije: </w:t>
      </w:r>
      <w:hyperlink r:id="rId9" w:history="1">
        <w:r w:rsidRPr="00D00ABB">
          <w:rPr>
            <w:rStyle w:val="Hyperlink"/>
            <w:rFonts w:ascii="Arial" w:hAnsi="Arial" w:cs="Arial"/>
            <w:sz w:val="20"/>
            <w:szCs w:val="20"/>
            <w:lang w:val="sr-Latn-BA"/>
          </w:rPr>
          <w:t>www.ads.gov.ba</w:t>
        </w:r>
      </w:hyperlink>
      <w:r w:rsidRPr="00D00ABB">
        <w:rPr>
          <w:rFonts w:ascii="Arial" w:hAnsi="Arial" w:cs="Arial"/>
          <w:sz w:val="20"/>
          <w:szCs w:val="20"/>
          <w:lang w:val="sr-Latn-BA"/>
        </w:rPr>
        <w:t xml:space="preserve">. Napominjemo da potpisan i </w:t>
      </w:r>
      <w:hyperlink r:id="rId10" w:anchor="PO" w:tgtFrame="_blank" w:history="1">
        <w:r w:rsidRPr="00D00ABB">
          <w:rPr>
            <w:rFonts w:ascii="Arial" w:hAnsi="Arial" w:cs="Arial"/>
            <w:sz w:val="20"/>
            <w:szCs w:val="20"/>
            <w:lang w:val="sr-Latn-BA"/>
          </w:rPr>
          <w:t>popunjen obrazac</w:t>
        </w:r>
      </w:hyperlink>
      <w:r w:rsidRPr="00D00ABB">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4FE34DEF" w14:textId="77777777" w:rsidR="001A5118" w:rsidRPr="00D00ABB"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E319EDE" w14:textId="77777777" w:rsidR="001A5118" w:rsidRPr="00D00ABB"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D00ABB">
        <w:rPr>
          <w:rFonts w:ascii="Arial" w:hAnsi="Arial" w:cs="Arial"/>
          <w:sz w:val="20"/>
          <w:szCs w:val="20"/>
          <w:lang w:val="sr-Latn-BA"/>
        </w:rPr>
        <w:t>Ovjerene kopije dokumenata nemaju ograničen rok važenja, pod uslovom da ni dokumenti čije su kopije ovjerene nemaju naznačen (preciziran) rok važenja.</w:t>
      </w:r>
    </w:p>
    <w:p w14:paraId="30A88AB5" w14:textId="77777777" w:rsidR="001A5118" w:rsidRPr="00D00ABB" w:rsidRDefault="001A5118" w:rsidP="00F96AC6">
      <w:pPr>
        <w:ind w:right="27"/>
        <w:jc w:val="both"/>
        <w:rPr>
          <w:rFonts w:ascii="Arial" w:hAnsi="Arial" w:cs="Arial"/>
          <w:sz w:val="20"/>
          <w:szCs w:val="20"/>
          <w:lang w:val="sr-Latn-BA"/>
        </w:rPr>
      </w:pPr>
    </w:p>
    <w:p w14:paraId="4CDE1659" w14:textId="02D516CD" w:rsidR="001A5118" w:rsidRPr="00D00ABB" w:rsidRDefault="001A5118" w:rsidP="00F96AC6">
      <w:pPr>
        <w:ind w:right="27"/>
        <w:jc w:val="both"/>
        <w:rPr>
          <w:rFonts w:ascii="Arial" w:hAnsi="Arial" w:cs="Arial"/>
          <w:sz w:val="20"/>
          <w:szCs w:val="20"/>
          <w:lang w:val="sr-Latn-BA"/>
        </w:rPr>
      </w:pPr>
      <w:r w:rsidRPr="00D00ABB">
        <w:rPr>
          <w:rFonts w:ascii="Arial" w:hAnsi="Arial" w:cs="Arial"/>
          <w:sz w:val="20"/>
          <w:szCs w:val="20"/>
          <w:lang w:val="sr-Latn-BA"/>
        </w:rPr>
        <w:t>Sve tražene dokumente treba dostaviti najkasnije do</w:t>
      </w:r>
      <w:r w:rsidR="004355C1" w:rsidRPr="00D00ABB">
        <w:rPr>
          <w:rFonts w:ascii="Arial" w:hAnsi="Arial" w:cs="Arial"/>
          <w:sz w:val="20"/>
          <w:szCs w:val="20"/>
          <w:lang w:val="sr-Latn-BA"/>
        </w:rPr>
        <w:t xml:space="preserve"> </w:t>
      </w:r>
      <w:r w:rsidR="00B078CB" w:rsidRPr="00B078CB">
        <w:rPr>
          <w:rFonts w:ascii="Arial" w:hAnsi="Arial" w:cs="Arial"/>
          <w:b/>
          <w:bCs/>
          <w:sz w:val="20"/>
          <w:szCs w:val="20"/>
          <w:u w:val="single"/>
          <w:lang w:val="sr-Latn-BA"/>
        </w:rPr>
        <w:t>31.07.</w:t>
      </w:r>
      <w:r w:rsidR="00007C1B" w:rsidRPr="00D00ABB">
        <w:rPr>
          <w:rFonts w:ascii="Arial" w:hAnsi="Arial" w:cs="Arial"/>
          <w:b/>
          <w:bCs/>
          <w:sz w:val="20"/>
          <w:szCs w:val="20"/>
          <w:u w:val="single"/>
          <w:lang w:val="sr-Latn-BA"/>
        </w:rPr>
        <w:t>2026</w:t>
      </w:r>
      <w:r w:rsidRPr="00D00ABB">
        <w:rPr>
          <w:rFonts w:ascii="Arial" w:hAnsi="Arial" w:cs="Arial"/>
          <w:b/>
          <w:sz w:val="20"/>
          <w:szCs w:val="20"/>
          <w:u w:val="single"/>
          <w:lang w:val="sr-Latn-BA"/>
        </w:rPr>
        <w:t xml:space="preserve">. </w:t>
      </w:r>
      <w:r w:rsidRPr="00D00ABB">
        <w:rPr>
          <w:rFonts w:ascii="Arial" w:hAnsi="Arial" w:cs="Arial"/>
          <w:b/>
          <w:sz w:val="20"/>
          <w:szCs w:val="20"/>
          <w:lang w:val="sr-Latn-BA"/>
        </w:rPr>
        <w:t>godine</w:t>
      </w:r>
      <w:r w:rsidRPr="00D00ABB">
        <w:rPr>
          <w:rFonts w:ascii="Arial" w:hAnsi="Arial" w:cs="Arial"/>
          <w:sz w:val="20"/>
          <w:szCs w:val="20"/>
          <w:lang w:val="sr-Latn-BA"/>
        </w:rPr>
        <w:t xml:space="preserve"> putem poštanske službe preporučenom pošiljkom na adresu: </w:t>
      </w:r>
    </w:p>
    <w:p w14:paraId="7F0C30F1" w14:textId="77777777" w:rsidR="001A5118" w:rsidRPr="00D00ABB" w:rsidRDefault="001A5118" w:rsidP="00F96AC6">
      <w:pPr>
        <w:ind w:right="27"/>
        <w:jc w:val="both"/>
        <w:rPr>
          <w:rFonts w:ascii="Arial" w:hAnsi="Arial" w:cs="Arial"/>
          <w:b/>
          <w:color w:val="000000"/>
          <w:sz w:val="20"/>
          <w:szCs w:val="20"/>
          <w:lang w:val="sr-Latn-BA" w:eastAsia="bs-Latn-BA"/>
        </w:rPr>
      </w:pPr>
    </w:p>
    <w:p w14:paraId="7A675200" w14:textId="503091FE" w:rsidR="003679B1" w:rsidRPr="00D00ABB" w:rsidRDefault="008A5632" w:rsidP="003679B1">
      <w:pPr>
        <w:ind w:right="27"/>
        <w:jc w:val="both"/>
        <w:rPr>
          <w:rFonts w:ascii="Arial" w:hAnsi="Arial" w:cs="Arial"/>
          <w:b/>
          <w:color w:val="000000"/>
          <w:sz w:val="20"/>
          <w:szCs w:val="20"/>
          <w:lang w:val="sr-Latn-BA" w:eastAsia="bs-Latn-BA"/>
        </w:rPr>
      </w:pPr>
      <w:bookmarkStart w:id="5" w:name="_Hlk125966482"/>
      <w:bookmarkStart w:id="6" w:name="_Hlk140150970"/>
      <w:r w:rsidRPr="00D00ABB">
        <w:rPr>
          <w:rFonts w:ascii="Arial" w:hAnsi="Arial" w:cs="Arial"/>
          <w:b/>
          <w:color w:val="000000"/>
          <w:sz w:val="20"/>
          <w:szCs w:val="20"/>
          <w:lang w:val="sr-Latn-BA" w:eastAsia="bs-Latn-BA"/>
        </w:rPr>
        <w:t>Direkcija za koordinaciju policijskih tijela Bosne i Hercegovine</w:t>
      </w:r>
    </w:p>
    <w:bookmarkEnd w:id="5"/>
    <w:p w14:paraId="68C1D1D8" w14:textId="70A6E5D9" w:rsidR="003679B1" w:rsidRPr="00D00ABB" w:rsidRDefault="003679B1" w:rsidP="001A444B">
      <w:pPr>
        <w:ind w:right="27"/>
        <w:jc w:val="both"/>
        <w:rPr>
          <w:rFonts w:ascii="Arial" w:hAnsi="Arial" w:cs="Arial"/>
          <w:b/>
          <w:color w:val="000000"/>
          <w:sz w:val="20"/>
          <w:szCs w:val="20"/>
          <w:lang w:val="sr-Latn-BA" w:eastAsia="bs-Latn-BA"/>
        </w:rPr>
      </w:pPr>
      <w:r w:rsidRPr="00D00ABB">
        <w:rPr>
          <w:rFonts w:ascii="Arial" w:hAnsi="Arial" w:cs="Arial"/>
          <w:b/>
          <w:color w:val="000000"/>
          <w:sz w:val="20"/>
          <w:szCs w:val="20"/>
          <w:lang w:val="sr-Latn-BA" w:eastAsia="bs-Latn-BA"/>
        </w:rPr>
        <w:t xml:space="preserve">„Interni oglas </w:t>
      </w:r>
      <w:r w:rsidR="007E41B6" w:rsidRPr="00D00ABB">
        <w:rPr>
          <w:rFonts w:ascii="Arial" w:hAnsi="Arial" w:cs="Arial"/>
          <w:b/>
          <w:color w:val="000000"/>
          <w:sz w:val="20"/>
          <w:szCs w:val="20"/>
          <w:lang w:val="sr-Latn-BA" w:eastAsia="bs-Latn-BA"/>
        </w:rPr>
        <w:t xml:space="preserve">za </w:t>
      </w:r>
      <w:r w:rsidR="001A444B" w:rsidRPr="00D00ABB">
        <w:rPr>
          <w:rFonts w:ascii="Arial" w:hAnsi="Arial" w:cs="Arial"/>
          <w:b/>
          <w:color w:val="000000"/>
          <w:sz w:val="20"/>
          <w:szCs w:val="20"/>
          <w:lang w:val="sr-Latn-BA" w:eastAsia="bs-Latn-BA"/>
        </w:rPr>
        <w:t xml:space="preserve">popunjavanje </w:t>
      </w:r>
      <w:bookmarkStart w:id="7" w:name="_Hlk140231523"/>
      <w:r w:rsidR="001A444B" w:rsidRPr="00D00ABB">
        <w:rPr>
          <w:rFonts w:ascii="Arial" w:hAnsi="Arial" w:cs="Arial"/>
          <w:b/>
          <w:color w:val="000000"/>
          <w:sz w:val="20"/>
          <w:szCs w:val="20"/>
          <w:lang w:val="sr-Latn-BA" w:eastAsia="bs-Latn-BA"/>
        </w:rPr>
        <w:t>radn</w:t>
      </w:r>
      <w:r w:rsidR="001A49C2" w:rsidRPr="00D00ABB">
        <w:rPr>
          <w:rFonts w:ascii="Arial" w:hAnsi="Arial" w:cs="Arial"/>
          <w:b/>
          <w:color w:val="000000"/>
          <w:sz w:val="20"/>
          <w:szCs w:val="20"/>
          <w:lang w:val="sr-Latn-BA" w:eastAsia="bs-Latn-BA"/>
        </w:rPr>
        <w:t>ih</w:t>
      </w:r>
      <w:r w:rsidR="001A444B" w:rsidRPr="00D00ABB">
        <w:rPr>
          <w:rFonts w:ascii="Arial" w:hAnsi="Arial" w:cs="Arial"/>
          <w:b/>
          <w:color w:val="000000"/>
          <w:sz w:val="20"/>
          <w:szCs w:val="20"/>
          <w:lang w:val="sr-Latn-BA" w:eastAsia="bs-Latn-BA"/>
        </w:rPr>
        <w:t xml:space="preserve"> mjesta državn</w:t>
      </w:r>
      <w:r w:rsidR="001A49C2" w:rsidRPr="00D00ABB">
        <w:rPr>
          <w:rFonts w:ascii="Arial" w:hAnsi="Arial" w:cs="Arial"/>
          <w:b/>
          <w:color w:val="000000"/>
          <w:sz w:val="20"/>
          <w:szCs w:val="20"/>
          <w:lang w:val="sr-Latn-BA" w:eastAsia="bs-Latn-BA"/>
        </w:rPr>
        <w:t>ih</w:t>
      </w:r>
      <w:r w:rsidR="001A444B" w:rsidRPr="00D00ABB">
        <w:rPr>
          <w:rFonts w:ascii="Arial" w:hAnsi="Arial" w:cs="Arial"/>
          <w:b/>
          <w:color w:val="000000"/>
          <w:sz w:val="20"/>
          <w:szCs w:val="20"/>
          <w:lang w:val="sr-Latn-BA" w:eastAsia="bs-Latn-BA"/>
        </w:rPr>
        <w:t xml:space="preserve"> službenika u </w:t>
      </w:r>
      <w:r w:rsidR="001A49C2" w:rsidRPr="00D00ABB">
        <w:rPr>
          <w:rFonts w:ascii="Arial" w:hAnsi="Arial" w:cs="Arial"/>
          <w:b/>
          <w:color w:val="000000"/>
          <w:sz w:val="20"/>
          <w:szCs w:val="20"/>
          <w:lang w:val="sr-Latn-BA" w:eastAsia="bs-Latn-BA"/>
        </w:rPr>
        <w:t>Direkciji za koordinaciju policijskih tijela</w:t>
      </w:r>
      <w:r w:rsidR="00332A83" w:rsidRPr="00D00ABB">
        <w:rPr>
          <w:rFonts w:ascii="Arial" w:hAnsi="Arial" w:cs="Arial"/>
          <w:b/>
          <w:color w:val="000000"/>
          <w:sz w:val="20"/>
          <w:szCs w:val="20"/>
          <w:lang w:val="sr-Latn-BA" w:eastAsia="bs-Latn-BA"/>
        </w:rPr>
        <w:t xml:space="preserve"> Bosne i</w:t>
      </w:r>
      <w:r w:rsidR="00B00325" w:rsidRPr="00D00ABB">
        <w:rPr>
          <w:rFonts w:ascii="Arial" w:hAnsi="Arial" w:cs="Arial"/>
          <w:b/>
          <w:color w:val="000000"/>
          <w:sz w:val="20"/>
          <w:szCs w:val="20"/>
          <w:lang w:val="sr-Latn-BA" w:eastAsia="bs-Latn-BA"/>
        </w:rPr>
        <w:t xml:space="preserve"> </w:t>
      </w:r>
      <w:r w:rsidR="00332A83" w:rsidRPr="00D00ABB">
        <w:rPr>
          <w:rFonts w:ascii="Arial" w:hAnsi="Arial" w:cs="Arial"/>
          <w:b/>
          <w:color w:val="000000"/>
          <w:sz w:val="20"/>
          <w:szCs w:val="20"/>
          <w:lang w:val="sr-Latn-BA" w:eastAsia="bs-Latn-BA"/>
        </w:rPr>
        <w:t>Hercegovine</w:t>
      </w:r>
      <w:r w:rsidR="001A444B" w:rsidRPr="00D00ABB">
        <w:rPr>
          <w:rFonts w:ascii="Arial" w:hAnsi="Arial" w:cs="Arial"/>
          <w:b/>
          <w:color w:val="000000"/>
          <w:sz w:val="20"/>
          <w:szCs w:val="20"/>
          <w:lang w:val="sr-Latn-BA" w:eastAsia="bs-Latn-BA"/>
        </w:rPr>
        <w:t xml:space="preserve"> </w:t>
      </w:r>
      <w:r w:rsidR="006A766A" w:rsidRPr="00D00ABB">
        <w:rPr>
          <w:rFonts w:ascii="Arial" w:hAnsi="Arial" w:cs="Arial"/>
          <w:b/>
          <w:color w:val="000000"/>
          <w:sz w:val="20"/>
          <w:szCs w:val="20"/>
          <w:lang w:val="sr-Latn-BA" w:eastAsia="bs-Latn-BA"/>
        </w:rPr>
        <w:t>''</w:t>
      </w:r>
    </w:p>
    <w:p w14:paraId="1EDF3F2A" w14:textId="5C8D38F3" w:rsidR="001A5118" w:rsidRPr="00D00ABB" w:rsidRDefault="001A49C2" w:rsidP="003679B1">
      <w:pPr>
        <w:ind w:right="27"/>
        <w:jc w:val="both"/>
        <w:rPr>
          <w:rFonts w:ascii="Arial" w:hAnsi="Arial" w:cs="Arial"/>
          <w:b/>
          <w:color w:val="000000"/>
          <w:sz w:val="20"/>
          <w:szCs w:val="20"/>
          <w:lang w:val="sr-Latn-BA" w:eastAsia="bs-Latn-BA"/>
        </w:rPr>
      </w:pPr>
      <w:r w:rsidRPr="00D00ABB">
        <w:rPr>
          <w:rFonts w:ascii="Arial" w:hAnsi="Arial" w:cs="Arial"/>
          <w:b/>
          <w:color w:val="000000"/>
          <w:sz w:val="20"/>
          <w:szCs w:val="20"/>
          <w:lang w:val="sr-Latn-BA" w:eastAsia="bs-Latn-BA"/>
        </w:rPr>
        <w:t>Aleja Bosne Srebrene bb</w:t>
      </w:r>
      <w:r w:rsidR="003679B1" w:rsidRPr="00D00ABB">
        <w:rPr>
          <w:rFonts w:ascii="Arial" w:hAnsi="Arial" w:cs="Arial"/>
          <w:b/>
          <w:color w:val="000000"/>
          <w:sz w:val="20"/>
          <w:szCs w:val="20"/>
          <w:lang w:val="sr-Latn-BA" w:eastAsia="bs-Latn-BA"/>
        </w:rPr>
        <w:t>, 71000 Sarajevo</w:t>
      </w:r>
    </w:p>
    <w:bookmarkEnd w:id="6"/>
    <w:bookmarkEnd w:id="7"/>
    <w:p w14:paraId="1F792D31" w14:textId="77777777" w:rsidR="003679B1" w:rsidRPr="00D00ABB" w:rsidRDefault="003679B1" w:rsidP="003679B1">
      <w:pPr>
        <w:ind w:right="27"/>
        <w:jc w:val="both"/>
        <w:rPr>
          <w:rFonts w:ascii="Arial" w:hAnsi="Arial" w:cs="Arial"/>
          <w:b/>
          <w:color w:val="000000"/>
          <w:sz w:val="20"/>
          <w:szCs w:val="20"/>
          <w:lang w:val="sr-Latn-BA" w:eastAsia="bs-Latn-BA"/>
        </w:rPr>
      </w:pPr>
    </w:p>
    <w:p w14:paraId="7586FF8D" w14:textId="77777777" w:rsidR="001A5118" w:rsidRPr="00D00ABB" w:rsidRDefault="001A5118" w:rsidP="00F96AC6">
      <w:pPr>
        <w:ind w:right="27"/>
        <w:jc w:val="both"/>
        <w:rPr>
          <w:rFonts w:ascii="Arial" w:hAnsi="Arial" w:cs="Arial"/>
          <w:b/>
          <w:sz w:val="20"/>
          <w:szCs w:val="20"/>
          <w:lang w:val="sr-Latn-BA"/>
        </w:rPr>
      </w:pPr>
      <w:r w:rsidRPr="00D00ABB">
        <w:rPr>
          <w:rFonts w:ascii="Arial" w:hAnsi="Arial" w:cs="Arial"/>
          <w:sz w:val="20"/>
          <w:szCs w:val="20"/>
          <w:lang w:val="sr-Latn-BA"/>
        </w:rPr>
        <w:t>Ispunjavanje uslova utvrđenih ovim oglasom računa se sa danom predavanja prijave.</w:t>
      </w:r>
    </w:p>
    <w:p w14:paraId="5706C77F" w14:textId="77777777" w:rsidR="001A5118" w:rsidRPr="00D00ABB" w:rsidRDefault="001A5118" w:rsidP="00F96AC6">
      <w:pPr>
        <w:ind w:right="27"/>
        <w:jc w:val="both"/>
        <w:rPr>
          <w:rFonts w:ascii="Arial" w:hAnsi="Arial" w:cs="Arial"/>
          <w:sz w:val="20"/>
          <w:szCs w:val="20"/>
          <w:lang w:val="sr-Latn-BA"/>
        </w:rPr>
      </w:pPr>
      <w:r w:rsidRPr="00D00ABB">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p w14:paraId="3A2035F8" w14:textId="77777777" w:rsidR="001A5118" w:rsidRPr="00D00ABB" w:rsidRDefault="001A5118">
      <w:pPr>
        <w:rPr>
          <w:rFonts w:ascii="Arial" w:hAnsi="Arial" w:cs="Arial"/>
          <w:sz w:val="20"/>
          <w:szCs w:val="20"/>
          <w:lang w:val="sr-Latn-BA"/>
        </w:rPr>
        <w:sectPr w:rsidR="001A5118" w:rsidRPr="00D00ABB" w:rsidSect="00572DD8">
          <w:pgSz w:w="11906" w:h="16838" w:code="9"/>
          <w:pgMar w:top="1021" w:right="1021" w:bottom="1021" w:left="1021" w:header="709" w:footer="709" w:gutter="0"/>
          <w:pgNumType w:start="1"/>
          <w:cols w:space="708"/>
          <w:docGrid w:linePitch="360"/>
        </w:sectPr>
      </w:pPr>
    </w:p>
    <w:p w14:paraId="00C334FA" w14:textId="77777777" w:rsidR="001A5118" w:rsidRPr="00D00ABB" w:rsidRDefault="001A5118">
      <w:pPr>
        <w:rPr>
          <w:rFonts w:ascii="Arial" w:hAnsi="Arial" w:cs="Arial"/>
          <w:sz w:val="20"/>
          <w:szCs w:val="20"/>
          <w:lang w:val="sr-Latn-BA"/>
        </w:rPr>
      </w:pPr>
    </w:p>
    <w:sectPr w:rsidR="001A5118" w:rsidRPr="00D00ABB" w:rsidSect="00572DD8">
      <w:type w:val="continuous"/>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1">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1">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1">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1">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8927355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164146">
    <w:abstractNumId w:val="6"/>
  </w:num>
  <w:num w:numId="3" w16cid:durableId="1817529146">
    <w:abstractNumId w:val="0"/>
  </w:num>
  <w:num w:numId="4" w16cid:durableId="1548486457">
    <w:abstractNumId w:val="2"/>
  </w:num>
  <w:num w:numId="5" w16cid:durableId="1552418067">
    <w:abstractNumId w:val="3"/>
  </w:num>
  <w:num w:numId="6" w16cid:durableId="1893228700">
    <w:abstractNumId w:val="4"/>
  </w:num>
  <w:num w:numId="7" w16cid:durableId="115553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3918"/>
    <w:rsid w:val="00007C1B"/>
    <w:rsid w:val="00007CA5"/>
    <w:rsid w:val="000104F3"/>
    <w:rsid w:val="000200B9"/>
    <w:rsid w:val="000222A7"/>
    <w:rsid w:val="00030AC3"/>
    <w:rsid w:val="00033223"/>
    <w:rsid w:val="0003584C"/>
    <w:rsid w:val="00037DA1"/>
    <w:rsid w:val="00041106"/>
    <w:rsid w:val="00044516"/>
    <w:rsid w:val="00054235"/>
    <w:rsid w:val="00054B24"/>
    <w:rsid w:val="00057C22"/>
    <w:rsid w:val="0006385C"/>
    <w:rsid w:val="0009162A"/>
    <w:rsid w:val="000B735A"/>
    <w:rsid w:val="000C65A4"/>
    <w:rsid w:val="000D6E5E"/>
    <w:rsid w:val="000F421D"/>
    <w:rsid w:val="0012054D"/>
    <w:rsid w:val="00120867"/>
    <w:rsid w:val="0012188F"/>
    <w:rsid w:val="001438B7"/>
    <w:rsid w:val="00171627"/>
    <w:rsid w:val="00173674"/>
    <w:rsid w:val="00193545"/>
    <w:rsid w:val="00197732"/>
    <w:rsid w:val="001A444B"/>
    <w:rsid w:val="001A49C2"/>
    <w:rsid w:val="001A5118"/>
    <w:rsid w:val="001C0381"/>
    <w:rsid w:val="001C2690"/>
    <w:rsid w:val="001C7D55"/>
    <w:rsid w:val="001D6B67"/>
    <w:rsid w:val="00212D9A"/>
    <w:rsid w:val="00224DB6"/>
    <w:rsid w:val="00241601"/>
    <w:rsid w:val="00244424"/>
    <w:rsid w:val="00260369"/>
    <w:rsid w:val="00265CAC"/>
    <w:rsid w:val="0026622B"/>
    <w:rsid w:val="00270928"/>
    <w:rsid w:val="00274662"/>
    <w:rsid w:val="00275596"/>
    <w:rsid w:val="00276B0F"/>
    <w:rsid w:val="002857E0"/>
    <w:rsid w:val="0029128F"/>
    <w:rsid w:val="00296138"/>
    <w:rsid w:val="002A4864"/>
    <w:rsid w:val="002B3489"/>
    <w:rsid w:val="002C79C5"/>
    <w:rsid w:val="002D480C"/>
    <w:rsid w:val="002E1630"/>
    <w:rsid w:val="002F3DBB"/>
    <w:rsid w:val="00306BA5"/>
    <w:rsid w:val="00320917"/>
    <w:rsid w:val="003304C6"/>
    <w:rsid w:val="00332A83"/>
    <w:rsid w:val="00344554"/>
    <w:rsid w:val="00345207"/>
    <w:rsid w:val="00351B63"/>
    <w:rsid w:val="003641D5"/>
    <w:rsid w:val="00367217"/>
    <w:rsid w:val="003679B1"/>
    <w:rsid w:val="00373036"/>
    <w:rsid w:val="00397C02"/>
    <w:rsid w:val="003A108F"/>
    <w:rsid w:val="003B26DA"/>
    <w:rsid w:val="003C0AAB"/>
    <w:rsid w:val="003C484B"/>
    <w:rsid w:val="003D1CE5"/>
    <w:rsid w:val="003D2A12"/>
    <w:rsid w:val="003E66F6"/>
    <w:rsid w:val="00402940"/>
    <w:rsid w:val="00411055"/>
    <w:rsid w:val="004355C1"/>
    <w:rsid w:val="004365B4"/>
    <w:rsid w:val="00441E6D"/>
    <w:rsid w:val="0044521C"/>
    <w:rsid w:val="00460B1E"/>
    <w:rsid w:val="00472469"/>
    <w:rsid w:val="00481D01"/>
    <w:rsid w:val="004B1920"/>
    <w:rsid w:val="004B1E35"/>
    <w:rsid w:val="004C5CB7"/>
    <w:rsid w:val="004E0B23"/>
    <w:rsid w:val="004E4C75"/>
    <w:rsid w:val="004E7551"/>
    <w:rsid w:val="004E7944"/>
    <w:rsid w:val="005116B9"/>
    <w:rsid w:val="00526BD7"/>
    <w:rsid w:val="00527027"/>
    <w:rsid w:val="00532019"/>
    <w:rsid w:val="0053217D"/>
    <w:rsid w:val="00537C87"/>
    <w:rsid w:val="00565670"/>
    <w:rsid w:val="0057038F"/>
    <w:rsid w:val="00572DD8"/>
    <w:rsid w:val="0057433A"/>
    <w:rsid w:val="005A66F9"/>
    <w:rsid w:val="005B633F"/>
    <w:rsid w:val="005C63E7"/>
    <w:rsid w:val="005F7BE1"/>
    <w:rsid w:val="00604132"/>
    <w:rsid w:val="00637C48"/>
    <w:rsid w:val="00656F3B"/>
    <w:rsid w:val="00657339"/>
    <w:rsid w:val="00662F6B"/>
    <w:rsid w:val="00672A97"/>
    <w:rsid w:val="00684DAC"/>
    <w:rsid w:val="00694AB9"/>
    <w:rsid w:val="006A766A"/>
    <w:rsid w:val="006B1826"/>
    <w:rsid w:val="006E1CD8"/>
    <w:rsid w:val="006F38E5"/>
    <w:rsid w:val="007113DB"/>
    <w:rsid w:val="00744781"/>
    <w:rsid w:val="00745F6E"/>
    <w:rsid w:val="00750A8C"/>
    <w:rsid w:val="0075183E"/>
    <w:rsid w:val="007541A5"/>
    <w:rsid w:val="007647D3"/>
    <w:rsid w:val="007752B2"/>
    <w:rsid w:val="00780344"/>
    <w:rsid w:val="0078370B"/>
    <w:rsid w:val="00792CF7"/>
    <w:rsid w:val="007B1D48"/>
    <w:rsid w:val="007E41B6"/>
    <w:rsid w:val="007E55DB"/>
    <w:rsid w:val="007F641F"/>
    <w:rsid w:val="00833A85"/>
    <w:rsid w:val="00841955"/>
    <w:rsid w:val="0084449B"/>
    <w:rsid w:val="008631E8"/>
    <w:rsid w:val="00867CAB"/>
    <w:rsid w:val="00871A41"/>
    <w:rsid w:val="00883E1E"/>
    <w:rsid w:val="008A176E"/>
    <w:rsid w:val="008A5632"/>
    <w:rsid w:val="008A5A1E"/>
    <w:rsid w:val="008C445F"/>
    <w:rsid w:val="008D1B1D"/>
    <w:rsid w:val="008D53D8"/>
    <w:rsid w:val="008E71DB"/>
    <w:rsid w:val="00906DAA"/>
    <w:rsid w:val="00906DD6"/>
    <w:rsid w:val="009349FB"/>
    <w:rsid w:val="0095111C"/>
    <w:rsid w:val="0096170D"/>
    <w:rsid w:val="00970414"/>
    <w:rsid w:val="00973B02"/>
    <w:rsid w:val="00977300"/>
    <w:rsid w:val="00977C64"/>
    <w:rsid w:val="00985EC8"/>
    <w:rsid w:val="00987553"/>
    <w:rsid w:val="009908AF"/>
    <w:rsid w:val="009955C4"/>
    <w:rsid w:val="009A6013"/>
    <w:rsid w:val="009C65EF"/>
    <w:rsid w:val="009D1730"/>
    <w:rsid w:val="009D62EA"/>
    <w:rsid w:val="009E20A7"/>
    <w:rsid w:val="00A05D6F"/>
    <w:rsid w:val="00A22C5E"/>
    <w:rsid w:val="00A24691"/>
    <w:rsid w:val="00A273FF"/>
    <w:rsid w:val="00A4307F"/>
    <w:rsid w:val="00A46056"/>
    <w:rsid w:val="00A6474B"/>
    <w:rsid w:val="00A94D84"/>
    <w:rsid w:val="00AA7DE1"/>
    <w:rsid w:val="00AB14E7"/>
    <w:rsid w:val="00AB31AC"/>
    <w:rsid w:val="00AB7F27"/>
    <w:rsid w:val="00B00325"/>
    <w:rsid w:val="00B078CB"/>
    <w:rsid w:val="00B12ADC"/>
    <w:rsid w:val="00B210A8"/>
    <w:rsid w:val="00B3569F"/>
    <w:rsid w:val="00B42BAA"/>
    <w:rsid w:val="00B44525"/>
    <w:rsid w:val="00B45141"/>
    <w:rsid w:val="00B5565E"/>
    <w:rsid w:val="00B573FB"/>
    <w:rsid w:val="00B65A75"/>
    <w:rsid w:val="00B667B9"/>
    <w:rsid w:val="00B703D0"/>
    <w:rsid w:val="00B71468"/>
    <w:rsid w:val="00B920D1"/>
    <w:rsid w:val="00BD5D5E"/>
    <w:rsid w:val="00BF38AB"/>
    <w:rsid w:val="00BF5995"/>
    <w:rsid w:val="00C11CA4"/>
    <w:rsid w:val="00C1384F"/>
    <w:rsid w:val="00C25C7E"/>
    <w:rsid w:val="00C42DBC"/>
    <w:rsid w:val="00C461DD"/>
    <w:rsid w:val="00C502C7"/>
    <w:rsid w:val="00C5757F"/>
    <w:rsid w:val="00C81AD5"/>
    <w:rsid w:val="00C97890"/>
    <w:rsid w:val="00CA0688"/>
    <w:rsid w:val="00CA46BF"/>
    <w:rsid w:val="00CA48DB"/>
    <w:rsid w:val="00CA7CC7"/>
    <w:rsid w:val="00CC3451"/>
    <w:rsid w:val="00CD55EB"/>
    <w:rsid w:val="00CD636A"/>
    <w:rsid w:val="00CE6470"/>
    <w:rsid w:val="00CF4B1D"/>
    <w:rsid w:val="00D00ABB"/>
    <w:rsid w:val="00D14F51"/>
    <w:rsid w:val="00D26614"/>
    <w:rsid w:val="00D27DAB"/>
    <w:rsid w:val="00D402E6"/>
    <w:rsid w:val="00D5483A"/>
    <w:rsid w:val="00D57F26"/>
    <w:rsid w:val="00D77666"/>
    <w:rsid w:val="00D8224C"/>
    <w:rsid w:val="00D91A96"/>
    <w:rsid w:val="00D9311A"/>
    <w:rsid w:val="00DF01FA"/>
    <w:rsid w:val="00DF045D"/>
    <w:rsid w:val="00E07A6F"/>
    <w:rsid w:val="00E146BA"/>
    <w:rsid w:val="00E165A1"/>
    <w:rsid w:val="00E312E0"/>
    <w:rsid w:val="00E54E7C"/>
    <w:rsid w:val="00E62D3D"/>
    <w:rsid w:val="00E855AE"/>
    <w:rsid w:val="00E87518"/>
    <w:rsid w:val="00E91C0B"/>
    <w:rsid w:val="00E96E54"/>
    <w:rsid w:val="00EA26FA"/>
    <w:rsid w:val="00EA473F"/>
    <w:rsid w:val="00EA76B6"/>
    <w:rsid w:val="00EB256F"/>
    <w:rsid w:val="00EB6854"/>
    <w:rsid w:val="00EC6F85"/>
    <w:rsid w:val="00ED5365"/>
    <w:rsid w:val="00ED7B3A"/>
    <w:rsid w:val="00ED7CDB"/>
    <w:rsid w:val="00EE2795"/>
    <w:rsid w:val="00F228AF"/>
    <w:rsid w:val="00F2700B"/>
    <w:rsid w:val="00F520C8"/>
    <w:rsid w:val="00F53A8F"/>
    <w:rsid w:val="00F55759"/>
    <w:rsid w:val="00F60BA9"/>
    <w:rsid w:val="00F81E0C"/>
    <w:rsid w:val="00F85DF7"/>
    <w:rsid w:val="00F96AC6"/>
    <w:rsid w:val="00FB65D4"/>
    <w:rsid w:val="00FC32B4"/>
    <w:rsid w:val="00FC4BE1"/>
    <w:rsid w:val="00FE1ECF"/>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4D0"/>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3679B1"/>
    <w:rPr>
      <w:color w:val="605E5C"/>
      <w:shd w:val="clear" w:color="auto" w:fill="E1DFDD"/>
    </w:rPr>
  </w:style>
  <w:style w:type="paragraph" w:styleId="BodyTextIndent">
    <w:name w:val="Body Text Indent"/>
    <w:basedOn w:val="Normal"/>
    <w:link w:val="BodyTextIndentChar"/>
    <w:rsid w:val="005116B9"/>
    <w:pPr>
      <w:spacing w:after="120"/>
      <w:ind w:left="283"/>
    </w:pPr>
    <w:rPr>
      <w:lang w:val="hr-HR" w:eastAsia="hr-HR"/>
    </w:rPr>
  </w:style>
  <w:style w:type="character" w:customStyle="1" w:styleId="BodyTextIndentChar">
    <w:name w:val="Body Text Indent Char"/>
    <w:basedOn w:val="DefaultParagraphFont"/>
    <w:link w:val="BodyTextIndent"/>
    <w:rsid w:val="005116B9"/>
    <w:rPr>
      <w:rFonts w:ascii="Times New Roman" w:eastAsia="Times New Roman" w:hAnsi="Times New Roman" w:cs="Times New Roman"/>
      <w:sz w:val="24"/>
      <w:szCs w:val="24"/>
      <w:lang w:val="hr-HR" w:eastAsia="hr-HR"/>
    </w:rPr>
  </w:style>
  <w:style w:type="paragraph" w:styleId="Footer">
    <w:name w:val="footer"/>
    <w:basedOn w:val="Normal"/>
    <w:link w:val="FooterChar"/>
    <w:rsid w:val="00750A8C"/>
    <w:pPr>
      <w:tabs>
        <w:tab w:val="center" w:pos="4703"/>
        <w:tab w:val="right" w:pos="9406"/>
      </w:tabs>
    </w:pPr>
    <w:rPr>
      <w:lang w:val="hr-HR"/>
    </w:rPr>
  </w:style>
  <w:style w:type="character" w:customStyle="1" w:styleId="FooterChar">
    <w:name w:val="Footer Char"/>
    <w:basedOn w:val="DefaultParagraphFont"/>
    <w:link w:val="Footer"/>
    <w:rsid w:val="00750A8C"/>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fontTable" Target="fontTable.xml"/><Relationship Id="rId5" Type="http://schemas.openxmlformats.org/officeDocument/2006/relationships/hyperlink" Target="http://www.ads.gov.ba" TargetMode="Externa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3</Pages>
  <Words>2022</Words>
  <Characters>11527</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162</cp:revision>
  <cp:lastPrinted>2026-07-20T09:46:00Z</cp:lastPrinted>
  <dcterms:created xsi:type="dcterms:W3CDTF">2023-01-27T09:57:00Z</dcterms:created>
  <dcterms:modified xsi:type="dcterms:W3CDTF">2026-07-20T09:46:00Z</dcterms:modified>
</cp:coreProperties>
</file>