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0E7F447E"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osnovu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00B02CC8" w:rsidRPr="00B02CC8">
        <w:rPr>
          <w:rFonts w:ascii="Arial" w:hAnsi="Arial" w:cs="Arial"/>
          <w:color w:val="000000"/>
          <w:sz w:val="20"/>
          <w:szCs w:val="20"/>
          <w:lang w:val="bs-Latn-BA" w:eastAsia="bs-Latn-BA"/>
        </w:rPr>
        <w:t>Vijeća za državnu po</w:t>
      </w:r>
      <w:r w:rsidR="00B02CC8">
        <w:rPr>
          <w:rFonts w:ascii="Arial" w:hAnsi="Arial" w:cs="Arial"/>
          <w:color w:val="000000"/>
          <w:sz w:val="20"/>
          <w:szCs w:val="20"/>
          <w:lang w:val="bs-Latn-BA" w:eastAsia="bs-Latn-BA"/>
        </w:rPr>
        <w:t>tporu</w:t>
      </w:r>
      <w:r w:rsidR="00B02CC8" w:rsidRPr="00B02CC8">
        <w:rPr>
          <w:rFonts w:ascii="Arial" w:hAnsi="Arial" w:cs="Arial"/>
          <w:color w:val="000000"/>
          <w:sz w:val="20"/>
          <w:szCs w:val="20"/>
          <w:lang w:val="bs-Latn-BA" w:eastAsia="bs-Latn-BA"/>
        </w:rPr>
        <w:t xml:space="preserve"> BiH,</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25B6B3D0"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Pr="00B02CC8">
        <w:rPr>
          <w:rFonts w:ascii="Arial" w:hAnsi="Arial" w:cs="Arial"/>
          <w:b/>
          <w:bCs/>
          <w:color w:val="000000"/>
          <w:sz w:val="20"/>
          <w:szCs w:val="20"/>
          <w:lang w:val="bs-Latn-BA" w:eastAsia="bs-Latn-BA"/>
        </w:rPr>
        <w:t>Vijeć</w:t>
      </w:r>
      <w:r w:rsidR="000A7599">
        <w:rPr>
          <w:rFonts w:ascii="Arial" w:hAnsi="Arial" w:cs="Arial"/>
          <w:b/>
          <w:bCs/>
          <w:color w:val="000000"/>
          <w:sz w:val="20"/>
          <w:szCs w:val="20"/>
          <w:lang w:val="bs-Latn-BA" w:eastAsia="bs-Latn-BA"/>
        </w:rPr>
        <w:t>u</w:t>
      </w:r>
      <w:r w:rsidRPr="00B02CC8">
        <w:rPr>
          <w:rFonts w:ascii="Arial" w:hAnsi="Arial" w:cs="Arial"/>
          <w:b/>
          <w:bCs/>
          <w:color w:val="000000"/>
          <w:sz w:val="20"/>
          <w:szCs w:val="20"/>
          <w:lang w:val="bs-Latn-BA" w:eastAsia="bs-Latn-BA"/>
        </w:rPr>
        <w:t xml:space="preserve"> za državnu potporu BiH</w:t>
      </w:r>
    </w:p>
    <w:p w14:paraId="67369440" w14:textId="77777777" w:rsidR="000A74EC" w:rsidRDefault="000A74EC" w:rsidP="0063406C">
      <w:pPr>
        <w:jc w:val="both"/>
        <w:rPr>
          <w:rFonts w:ascii="Arial" w:hAnsi="Arial" w:cs="Arial"/>
          <w:b/>
          <w:bCs/>
          <w:sz w:val="20"/>
          <w:szCs w:val="20"/>
          <w:lang w:val="bs-Latn-BA"/>
        </w:rPr>
      </w:pPr>
    </w:p>
    <w:p w14:paraId="57992617" w14:textId="52FD9A5C"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B02CC8" w:rsidRPr="00B02CC8">
        <w:rPr>
          <w:rFonts w:ascii="Arial" w:hAnsi="Arial" w:cs="Arial"/>
          <w:b/>
          <w:bCs/>
          <w:sz w:val="20"/>
          <w:szCs w:val="20"/>
          <w:lang w:val="bs-Latn-BA"/>
        </w:rPr>
        <w:t>Stručni savjetnik za ekonomske analize državne po</w:t>
      </w:r>
      <w:r w:rsidR="00B02CC8">
        <w:rPr>
          <w:rFonts w:ascii="Arial" w:hAnsi="Arial" w:cs="Arial"/>
          <w:b/>
          <w:bCs/>
          <w:sz w:val="20"/>
          <w:szCs w:val="20"/>
          <w:lang w:val="bs-Latn-BA"/>
        </w:rPr>
        <w:t>tpore</w:t>
      </w:r>
    </w:p>
    <w:p w14:paraId="308A117A" w14:textId="4ACF5D7C" w:rsidR="005D5553" w:rsidRPr="005D5553" w:rsidRDefault="005D5553" w:rsidP="00B02CC8">
      <w:pPr>
        <w:jc w:val="both"/>
        <w:rPr>
          <w:rFonts w:ascii="Arial" w:hAnsi="Arial" w:cs="Arial"/>
          <w:sz w:val="20"/>
          <w:szCs w:val="20"/>
          <w:lang w:val="bs-Latn-BA"/>
        </w:rPr>
      </w:pPr>
      <w:r>
        <w:rPr>
          <w:rFonts w:ascii="Arial" w:hAnsi="Arial" w:cs="Arial"/>
          <w:b/>
          <w:bCs/>
          <w:sz w:val="20"/>
          <w:szCs w:val="20"/>
          <w:lang w:val="bs-Latn-BA"/>
        </w:rPr>
        <w:br/>
      </w:r>
      <w:r w:rsidRPr="005D5553">
        <w:rPr>
          <w:rFonts w:ascii="Arial" w:hAnsi="Arial" w:cs="Arial"/>
          <w:sz w:val="20"/>
          <w:szCs w:val="20"/>
          <w:lang w:val="bs-Latn-BA"/>
        </w:rPr>
        <w:t>TAJNIŠTVO</w:t>
      </w:r>
    </w:p>
    <w:p w14:paraId="59453A11" w14:textId="5E02E7F9" w:rsidR="00B02CC8" w:rsidRDefault="00B02CC8" w:rsidP="00B02CC8">
      <w:pPr>
        <w:jc w:val="both"/>
        <w:rPr>
          <w:rFonts w:ascii="Arial" w:hAnsi="Arial" w:cs="Arial"/>
          <w:sz w:val="20"/>
          <w:szCs w:val="20"/>
          <w:lang w:val="bs-Latn-BA"/>
        </w:rPr>
      </w:pPr>
      <w:r>
        <w:rPr>
          <w:rFonts w:ascii="Arial" w:hAnsi="Arial" w:cs="Arial"/>
          <w:sz w:val="20"/>
          <w:szCs w:val="20"/>
          <w:lang w:val="bs-Latn-BA"/>
        </w:rPr>
        <w:t>Odsjek za državnu po</w:t>
      </w:r>
      <w:r w:rsidR="00E33C75">
        <w:rPr>
          <w:rFonts w:ascii="Arial" w:hAnsi="Arial" w:cs="Arial"/>
          <w:sz w:val="20"/>
          <w:szCs w:val="20"/>
          <w:lang w:val="bs-Latn-BA"/>
        </w:rPr>
        <w:t>tporu</w:t>
      </w:r>
    </w:p>
    <w:p w14:paraId="25FD2D5D" w14:textId="77777777" w:rsidR="0014589F" w:rsidRPr="0030779D" w:rsidRDefault="0014589F" w:rsidP="0063406C">
      <w:pPr>
        <w:jc w:val="both"/>
        <w:rPr>
          <w:rFonts w:ascii="Arial" w:hAnsi="Arial" w:cs="Arial"/>
          <w:b/>
          <w:bCs/>
          <w:sz w:val="20"/>
          <w:szCs w:val="20"/>
          <w:u w:val="single"/>
          <w:lang w:val="bs-Latn-BA"/>
        </w:rPr>
      </w:pPr>
    </w:p>
    <w:p w14:paraId="750D8408" w14:textId="1A79B5E6"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E33C75" w:rsidRPr="00E33C75">
        <w:rPr>
          <w:rFonts w:ascii="Arial" w:hAnsi="Arial" w:cs="Arial"/>
          <w:b/>
          <w:bCs/>
          <w:sz w:val="20"/>
          <w:szCs w:val="20"/>
          <w:u w:val="single"/>
          <w:lang w:val="bs-Latn-BA"/>
        </w:rPr>
        <w:t>Stručni savjetnik za ekonomske analize državne po</w:t>
      </w:r>
      <w:r w:rsidR="00E33C75">
        <w:rPr>
          <w:rFonts w:ascii="Arial" w:hAnsi="Arial" w:cs="Arial"/>
          <w:b/>
          <w:bCs/>
          <w:sz w:val="20"/>
          <w:szCs w:val="20"/>
          <w:u w:val="single"/>
          <w:lang w:val="bs-Latn-BA"/>
        </w:rPr>
        <w:t>tpore</w:t>
      </w:r>
    </w:p>
    <w:p w14:paraId="43F3528E" w14:textId="6BEE5B0C" w:rsidR="009C721F" w:rsidRPr="000A74EC" w:rsidRDefault="0063406C" w:rsidP="000A74E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E33C75" w:rsidRPr="00E33C75">
        <w:rPr>
          <w:rFonts w:ascii="Arial" w:hAnsi="Arial" w:cs="Arial"/>
          <w:bCs/>
          <w:sz w:val="20"/>
          <w:szCs w:val="20"/>
          <w:lang w:val="bs-Latn-BA"/>
        </w:rPr>
        <w:t xml:space="preserve">Prati, proučava i primjenjuje relevantne zakonske propise i podzakonske akte koji se odnose na poslove iz </w:t>
      </w:r>
      <w:r w:rsidR="00E33C75">
        <w:rPr>
          <w:rFonts w:ascii="Arial" w:hAnsi="Arial" w:cs="Arial"/>
          <w:bCs/>
          <w:sz w:val="20"/>
          <w:szCs w:val="20"/>
          <w:lang w:val="bs-Latn-BA"/>
        </w:rPr>
        <w:t>djelokruga</w:t>
      </w:r>
      <w:r w:rsidR="00E33C75" w:rsidRPr="00E33C75">
        <w:rPr>
          <w:rFonts w:ascii="Arial" w:hAnsi="Arial" w:cs="Arial"/>
          <w:bCs/>
          <w:sz w:val="20"/>
          <w:szCs w:val="20"/>
          <w:lang w:val="bs-Latn-BA"/>
        </w:rPr>
        <w:t xml:space="preserve"> </w:t>
      </w:r>
      <w:r w:rsidR="00E33C75">
        <w:rPr>
          <w:rFonts w:ascii="Arial" w:hAnsi="Arial" w:cs="Arial"/>
          <w:bCs/>
          <w:sz w:val="20"/>
          <w:szCs w:val="20"/>
          <w:lang w:val="bs-Latn-BA"/>
        </w:rPr>
        <w:t>Tajništva</w:t>
      </w:r>
      <w:r w:rsidR="00E33C75" w:rsidRPr="00E33C75">
        <w:rPr>
          <w:rFonts w:ascii="Arial" w:hAnsi="Arial" w:cs="Arial"/>
          <w:bCs/>
          <w:sz w:val="20"/>
          <w:szCs w:val="20"/>
          <w:lang w:val="bs-Latn-BA"/>
        </w:rPr>
        <w:t xml:space="preserve"> i Vijeća, i inicira njihove izmjene i dopune u slučaju potrebe; vrši ekonomske analize i procjene zahtjeva za odobrenje državne po</w:t>
      </w:r>
      <w:r w:rsidR="00E33C75">
        <w:rPr>
          <w:rFonts w:ascii="Arial" w:hAnsi="Arial" w:cs="Arial"/>
          <w:bCs/>
          <w:sz w:val="20"/>
          <w:szCs w:val="20"/>
          <w:lang w:val="bs-Latn-BA"/>
        </w:rPr>
        <w:t>tpore</w:t>
      </w:r>
      <w:r w:rsidR="00E33C75" w:rsidRPr="00E33C75">
        <w:rPr>
          <w:rFonts w:ascii="Arial" w:hAnsi="Arial" w:cs="Arial"/>
          <w:bCs/>
          <w:sz w:val="20"/>
          <w:szCs w:val="20"/>
          <w:lang w:val="bs-Latn-BA"/>
        </w:rPr>
        <w:t xml:space="preserve"> i ex post državne po</w:t>
      </w:r>
      <w:r w:rsidR="00E33C75">
        <w:rPr>
          <w:rFonts w:ascii="Arial" w:hAnsi="Arial" w:cs="Arial"/>
          <w:bCs/>
          <w:sz w:val="20"/>
          <w:szCs w:val="20"/>
          <w:lang w:val="bs-Latn-BA"/>
        </w:rPr>
        <w:t>tpore</w:t>
      </w:r>
      <w:r w:rsidR="00E33C75" w:rsidRPr="00E33C75">
        <w:rPr>
          <w:rFonts w:ascii="Arial" w:hAnsi="Arial" w:cs="Arial"/>
          <w:bCs/>
          <w:sz w:val="20"/>
          <w:szCs w:val="20"/>
          <w:lang w:val="bs-Latn-BA"/>
        </w:rPr>
        <w:t>; pruža stručnu pomoć s ekonomskog aspekta stručnom savjetniku za državnu po</w:t>
      </w:r>
      <w:r w:rsidR="00E33C75">
        <w:rPr>
          <w:rFonts w:ascii="Arial" w:hAnsi="Arial" w:cs="Arial"/>
          <w:bCs/>
          <w:sz w:val="20"/>
          <w:szCs w:val="20"/>
          <w:lang w:val="bs-Latn-BA"/>
        </w:rPr>
        <w:t>tporu</w:t>
      </w:r>
      <w:r w:rsidR="00E33C75" w:rsidRPr="00E33C75">
        <w:rPr>
          <w:rFonts w:ascii="Arial" w:hAnsi="Arial" w:cs="Arial"/>
          <w:bCs/>
          <w:sz w:val="20"/>
          <w:szCs w:val="20"/>
          <w:lang w:val="bs-Latn-BA"/>
        </w:rPr>
        <w:t xml:space="preserve"> u provođenju upravnog postupka za ocjenu </w:t>
      </w:r>
      <w:r w:rsidR="00E33C75">
        <w:rPr>
          <w:rFonts w:ascii="Arial" w:hAnsi="Arial" w:cs="Arial"/>
          <w:bCs/>
          <w:sz w:val="20"/>
          <w:szCs w:val="20"/>
          <w:lang w:val="bs-Latn-BA"/>
        </w:rPr>
        <w:t>sukladnosti</w:t>
      </w:r>
      <w:r w:rsidR="00E33C75" w:rsidRPr="00E33C75">
        <w:rPr>
          <w:rFonts w:ascii="Arial" w:hAnsi="Arial" w:cs="Arial"/>
          <w:bCs/>
          <w:sz w:val="20"/>
          <w:szCs w:val="20"/>
          <w:lang w:val="bs-Latn-BA"/>
        </w:rPr>
        <w:t xml:space="preserve"> državne po</w:t>
      </w:r>
      <w:r w:rsidR="00E33C75">
        <w:rPr>
          <w:rFonts w:ascii="Arial" w:hAnsi="Arial" w:cs="Arial"/>
          <w:bCs/>
          <w:sz w:val="20"/>
          <w:szCs w:val="20"/>
          <w:lang w:val="bs-Latn-BA"/>
        </w:rPr>
        <w:t>tpore</w:t>
      </w:r>
      <w:r w:rsidR="00E33C75" w:rsidRPr="00E33C75">
        <w:rPr>
          <w:rFonts w:ascii="Arial" w:hAnsi="Arial" w:cs="Arial"/>
          <w:bCs/>
          <w:sz w:val="20"/>
          <w:szCs w:val="20"/>
          <w:lang w:val="bs-Latn-BA"/>
        </w:rPr>
        <w:t xml:space="preserve"> sa propisima o državnoj po</w:t>
      </w:r>
      <w:r w:rsidR="00E33C75">
        <w:rPr>
          <w:rFonts w:ascii="Arial" w:hAnsi="Arial" w:cs="Arial"/>
          <w:bCs/>
          <w:sz w:val="20"/>
          <w:szCs w:val="20"/>
          <w:lang w:val="bs-Latn-BA"/>
        </w:rPr>
        <w:t>tpori</w:t>
      </w:r>
      <w:r w:rsidR="00E33C75" w:rsidRPr="00E33C75">
        <w:rPr>
          <w:rFonts w:ascii="Arial" w:hAnsi="Arial" w:cs="Arial"/>
          <w:bCs/>
          <w:sz w:val="20"/>
          <w:szCs w:val="20"/>
          <w:lang w:val="bs-Latn-BA"/>
        </w:rPr>
        <w:t xml:space="preserve"> i pri izradi nacrta rješenja koje Vijeće donosi nakon provedenog postupka; </w:t>
      </w:r>
      <w:r w:rsidR="00E33C75">
        <w:rPr>
          <w:rFonts w:ascii="Arial" w:hAnsi="Arial" w:cs="Arial"/>
          <w:bCs/>
          <w:sz w:val="20"/>
          <w:szCs w:val="20"/>
          <w:lang w:val="bs-Latn-BA"/>
        </w:rPr>
        <w:t>sudjeluje</w:t>
      </w:r>
      <w:r w:rsidR="00E33C75" w:rsidRPr="00E33C75">
        <w:rPr>
          <w:rFonts w:ascii="Arial" w:hAnsi="Arial" w:cs="Arial"/>
          <w:bCs/>
          <w:sz w:val="20"/>
          <w:szCs w:val="20"/>
          <w:lang w:val="bs-Latn-BA"/>
        </w:rPr>
        <w:t xml:space="preserve"> u izradi prijedloga godišnjeg izvje</w:t>
      </w:r>
      <w:r w:rsidR="00E33C75">
        <w:rPr>
          <w:rFonts w:ascii="Arial" w:hAnsi="Arial" w:cs="Arial"/>
          <w:bCs/>
          <w:sz w:val="20"/>
          <w:szCs w:val="20"/>
          <w:lang w:val="bs-Latn-BA"/>
        </w:rPr>
        <w:t>šća</w:t>
      </w:r>
      <w:r w:rsidR="00E33C75" w:rsidRPr="00E33C75">
        <w:rPr>
          <w:rFonts w:ascii="Arial" w:hAnsi="Arial" w:cs="Arial"/>
          <w:bCs/>
          <w:sz w:val="20"/>
          <w:szCs w:val="20"/>
          <w:lang w:val="bs-Latn-BA"/>
        </w:rPr>
        <w:t xml:space="preserve"> o državnoj po</w:t>
      </w:r>
      <w:r w:rsidR="00E33C75">
        <w:rPr>
          <w:rFonts w:ascii="Arial" w:hAnsi="Arial" w:cs="Arial"/>
          <w:bCs/>
          <w:sz w:val="20"/>
          <w:szCs w:val="20"/>
          <w:lang w:val="bs-Latn-BA"/>
        </w:rPr>
        <w:t>tpori</w:t>
      </w:r>
      <w:r w:rsidR="00E33C75" w:rsidRPr="00E33C75">
        <w:rPr>
          <w:rFonts w:ascii="Arial" w:hAnsi="Arial" w:cs="Arial"/>
          <w:bCs/>
          <w:sz w:val="20"/>
          <w:szCs w:val="20"/>
          <w:lang w:val="bs-Latn-BA"/>
        </w:rPr>
        <w:t xml:space="preserve"> koga statistički obrađuje i na </w:t>
      </w:r>
      <w:r w:rsidR="00E33C75">
        <w:rPr>
          <w:rFonts w:ascii="Arial" w:hAnsi="Arial" w:cs="Arial"/>
          <w:bCs/>
          <w:sz w:val="20"/>
          <w:szCs w:val="20"/>
          <w:lang w:val="bs-Latn-BA"/>
        </w:rPr>
        <w:t>temelju</w:t>
      </w:r>
      <w:r w:rsidR="00E33C75" w:rsidRPr="00E33C75">
        <w:rPr>
          <w:rFonts w:ascii="Arial" w:hAnsi="Arial" w:cs="Arial"/>
          <w:bCs/>
          <w:sz w:val="20"/>
          <w:szCs w:val="20"/>
          <w:lang w:val="bs-Latn-BA"/>
        </w:rPr>
        <w:t xml:space="preserve"> istog vrši ekonomske analize dodijeljene državne po</w:t>
      </w:r>
      <w:r w:rsidR="00E33C75">
        <w:rPr>
          <w:rFonts w:ascii="Arial" w:hAnsi="Arial" w:cs="Arial"/>
          <w:bCs/>
          <w:sz w:val="20"/>
          <w:szCs w:val="20"/>
          <w:lang w:val="bs-Latn-BA"/>
        </w:rPr>
        <w:t>tpore</w:t>
      </w:r>
      <w:r w:rsidR="00E33C75" w:rsidRPr="00E33C75">
        <w:rPr>
          <w:rFonts w:ascii="Arial" w:hAnsi="Arial" w:cs="Arial"/>
          <w:bCs/>
          <w:sz w:val="20"/>
          <w:szCs w:val="20"/>
          <w:lang w:val="bs-Latn-BA"/>
        </w:rPr>
        <w:t xml:space="preserve">; izrađuje analize, informacije i druge stručne materijale kojima se predlažu mjere za poboljšanje rada Odsjeka, </w:t>
      </w:r>
      <w:r w:rsidR="00E33C75">
        <w:rPr>
          <w:rFonts w:ascii="Arial" w:hAnsi="Arial" w:cs="Arial"/>
          <w:bCs/>
          <w:sz w:val="20"/>
          <w:szCs w:val="20"/>
          <w:lang w:val="bs-Latn-BA"/>
        </w:rPr>
        <w:t>Tajništva</w:t>
      </w:r>
      <w:r w:rsidR="00E33C75" w:rsidRPr="00E33C75">
        <w:rPr>
          <w:rFonts w:ascii="Arial" w:hAnsi="Arial" w:cs="Arial"/>
          <w:bCs/>
          <w:sz w:val="20"/>
          <w:szCs w:val="20"/>
          <w:lang w:val="bs-Latn-BA"/>
        </w:rPr>
        <w:t xml:space="preserve"> i Vijeća; obavlja i druge poslove koje mu dodijeli načelnik </w:t>
      </w:r>
      <w:r w:rsidR="00E33C75">
        <w:rPr>
          <w:rFonts w:ascii="Arial" w:hAnsi="Arial" w:cs="Arial"/>
          <w:bCs/>
          <w:sz w:val="20"/>
          <w:szCs w:val="20"/>
          <w:lang w:val="bs-Latn-BA"/>
        </w:rPr>
        <w:t>Tajništva</w:t>
      </w:r>
      <w:r w:rsidR="00E33C75" w:rsidRPr="00E33C75">
        <w:rPr>
          <w:rFonts w:ascii="Arial" w:hAnsi="Arial" w:cs="Arial"/>
          <w:bCs/>
          <w:sz w:val="20"/>
          <w:szCs w:val="20"/>
          <w:lang w:val="bs-Latn-BA"/>
        </w:rPr>
        <w:t>; za svoj rad odgovara šefu Odsjeka.</w:t>
      </w:r>
    </w:p>
    <w:bookmarkEnd w:id="1"/>
    <w:p w14:paraId="68B2E401" w14:textId="28AF13AE" w:rsidR="009C721F" w:rsidRPr="0045346A" w:rsidRDefault="009C721F" w:rsidP="0045346A">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E00E03">
        <w:rPr>
          <w:rFonts w:ascii="Arial" w:hAnsi="Arial" w:cs="Arial"/>
          <w:b/>
          <w:sz w:val="20"/>
          <w:szCs w:val="20"/>
          <w:lang w:val="bs-Latn-BA"/>
        </w:rPr>
        <w:t>vjeti</w:t>
      </w:r>
      <w:r w:rsidRPr="00CF5C77">
        <w:rPr>
          <w:rFonts w:ascii="Arial" w:hAnsi="Arial" w:cs="Arial"/>
          <w:b/>
          <w:sz w:val="20"/>
          <w:szCs w:val="20"/>
          <w:lang w:val="bs-Latn-BA"/>
        </w:rPr>
        <w:t xml:space="preserve">: </w:t>
      </w:r>
      <w:r w:rsidR="00E33C75" w:rsidRPr="00E33C75">
        <w:rPr>
          <w:rFonts w:ascii="Arial" w:hAnsi="Arial" w:cs="Arial"/>
          <w:iCs/>
          <w:sz w:val="20"/>
          <w:szCs w:val="20"/>
          <w:lang w:val="bs-Latn-BA"/>
        </w:rPr>
        <w:t>VSS – završen ekonomski fakultet VII st</w:t>
      </w:r>
      <w:r w:rsidR="00E33C75">
        <w:rPr>
          <w:rFonts w:ascii="Arial" w:hAnsi="Arial" w:cs="Arial"/>
          <w:iCs/>
          <w:sz w:val="20"/>
          <w:szCs w:val="20"/>
          <w:lang w:val="bs-Latn-BA"/>
        </w:rPr>
        <w:t>upanj</w:t>
      </w:r>
      <w:r w:rsidR="00E33C75" w:rsidRPr="00E33C75">
        <w:rPr>
          <w:rFonts w:ascii="Arial" w:hAnsi="Arial" w:cs="Arial"/>
          <w:iCs/>
          <w:sz w:val="20"/>
          <w:szCs w:val="20"/>
          <w:lang w:val="bs-Latn-BA"/>
        </w:rPr>
        <w:t xml:space="preserve"> stručne spreme ili ekvivalent Bolonjskog S</w:t>
      </w:r>
      <w:r w:rsidR="00E33C75">
        <w:rPr>
          <w:rFonts w:ascii="Arial" w:hAnsi="Arial" w:cs="Arial"/>
          <w:iCs/>
          <w:sz w:val="20"/>
          <w:szCs w:val="20"/>
          <w:lang w:val="bs-Latn-BA"/>
        </w:rPr>
        <w:t>ustava</w:t>
      </w:r>
      <w:r w:rsidR="00E33C75" w:rsidRPr="00E33C75">
        <w:rPr>
          <w:rFonts w:ascii="Arial" w:hAnsi="Arial" w:cs="Arial"/>
          <w:iCs/>
          <w:sz w:val="20"/>
          <w:szCs w:val="20"/>
          <w:lang w:val="bs-Latn-BA"/>
        </w:rPr>
        <w:t xml:space="preserve"> studiranja sa ostvarenih najmanje 240 ECTS bodova; najmanje tri (3) godine radnog iskustva u struci; položen stručni upravni ispit; poznavanje engleskog jezika; poznavanje rada na računa</w:t>
      </w:r>
      <w:r w:rsidR="00E33C75">
        <w:rPr>
          <w:rFonts w:ascii="Arial" w:hAnsi="Arial" w:cs="Arial"/>
          <w:iCs/>
          <w:sz w:val="20"/>
          <w:szCs w:val="20"/>
          <w:lang w:val="bs-Latn-BA"/>
        </w:rPr>
        <w:t>l</w:t>
      </w:r>
      <w:r w:rsidR="00E33C75" w:rsidRPr="00E33C75">
        <w:rPr>
          <w:rFonts w:ascii="Arial" w:hAnsi="Arial" w:cs="Arial"/>
          <w:iCs/>
          <w:sz w:val="20"/>
          <w:szCs w:val="20"/>
          <w:lang w:val="bs-Latn-BA"/>
        </w:rPr>
        <w:t>u.</w:t>
      </w:r>
    </w:p>
    <w:p w14:paraId="31E1F313" w14:textId="2CB9C879"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službenik</w:t>
      </w:r>
      <w:r w:rsidR="00E33C75">
        <w:rPr>
          <w:rFonts w:ascii="Arial" w:hAnsi="Arial" w:cs="Arial"/>
          <w:sz w:val="20"/>
          <w:szCs w:val="20"/>
          <w:lang w:val="bs-Latn-BA"/>
        </w:rPr>
        <w:t>.</w:t>
      </w:r>
    </w:p>
    <w:p w14:paraId="4436EB48" w14:textId="17C036BA"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A13989">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E4161C1"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E33C75">
        <w:rPr>
          <w:rFonts w:ascii="Arial" w:hAnsi="Arial" w:cs="Arial"/>
          <w:bCs/>
          <w:iCs/>
          <w:color w:val="000000" w:themeColor="text1"/>
          <w:sz w:val="20"/>
          <w:szCs w:val="20"/>
          <w:lang w:val="bs-Latn-BA"/>
        </w:rPr>
        <w:t>Istočno 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349F4008"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5B2D9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A13989">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sidR="00E33C75">
        <w:rPr>
          <w:rFonts w:ascii="Arial" w:hAnsi="Arial" w:cs="Arial"/>
          <w:b/>
          <w:i/>
          <w:sz w:val="20"/>
          <w:szCs w:val="20"/>
          <w:u w:val="single"/>
          <w:lang w:val="bs-Latn-BA"/>
        </w:rPr>
        <w:t>Vijeć</w:t>
      </w:r>
      <w:r w:rsidR="000704D2">
        <w:rPr>
          <w:rFonts w:ascii="Arial" w:hAnsi="Arial" w:cs="Arial"/>
          <w:b/>
          <w:i/>
          <w:sz w:val="20"/>
          <w:szCs w:val="20"/>
          <w:u w:val="single"/>
          <w:lang w:val="bs-Latn-BA"/>
        </w:rPr>
        <w:t>u</w:t>
      </w:r>
      <w:r w:rsidR="00E33C75">
        <w:rPr>
          <w:rFonts w:ascii="Arial" w:hAnsi="Arial" w:cs="Arial"/>
          <w:b/>
          <w:i/>
          <w:sz w:val="20"/>
          <w:szCs w:val="20"/>
          <w:u w:val="single"/>
          <w:lang w:val="bs-Latn-BA"/>
        </w:rPr>
        <w:t xml:space="preserve"> za državnu potporu BiH.</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 i 28/21).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1485D07B" w14:textId="77777777" w:rsidR="005B2D9F" w:rsidRDefault="005B2D9F" w:rsidP="005B2D9F">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6C9BBE4C" w14:textId="047D1767" w:rsidR="005B2D9F" w:rsidRPr="008A3E25" w:rsidRDefault="005B2D9F" w:rsidP="005B2D9F">
      <w:pPr>
        <w:jc w:val="both"/>
        <w:rPr>
          <w:rFonts w:ascii="Arial" w:hAnsi="Arial" w:cs="Arial"/>
          <w:b/>
          <w:bCs/>
          <w:i/>
          <w:iCs/>
          <w:sz w:val="20"/>
          <w:szCs w:val="20"/>
          <w:u w:val="single"/>
          <w:lang w:eastAsia="bs-Latn-BA"/>
        </w:rPr>
      </w:pPr>
      <w:r w:rsidRPr="008A3E25">
        <w:rPr>
          <w:rFonts w:ascii="Arial" w:hAnsi="Arial" w:cs="Arial"/>
          <w:sz w:val="20"/>
          <w:szCs w:val="20"/>
          <w:lang w:val="bs-Latn-BA"/>
        </w:rPr>
        <w:t>Sukladno članu 30. stav (1) Zakona o zaštiti tajnih podataka („Službeni glasnik BiH“, broj 54/05 i 12/09) kandidati sa rang liste uspješnih kandidata biće predmet osnovnog sigurnosnog provjeravanja sukladno postup</w:t>
      </w:r>
      <w:r w:rsidR="00B77EF9">
        <w:rPr>
          <w:rFonts w:ascii="Arial" w:hAnsi="Arial" w:cs="Arial"/>
          <w:sz w:val="20"/>
          <w:szCs w:val="20"/>
          <w:lang w:val="bs-Latn-BA"/>
        </w:rPr>
        <w:t>k</w:t>
      </w:r>
      <w:r w:rsidRPr="008A3E25">
        <w:rPr>
          <w:rFonts w:ascii="Arial" w:hAnsi="Arial" w:cs="Arial"/>
          <w:sz w:val="20"/>
          <w:szCs w:val="20"/>
          <w:lang w:val="bs-Latn-BA"/>
        </w:rPr>
        <w:t xml:space="preserve">u za </w:t>
      </w:r>
      <w:r w:rsidRPr="008A3E25">
        <w:rPr>
          <w:rFonts w:ascii="Arial" w:hAnsi="Arial" w:cs="Arial"/>
          <w:sz w:val="20"/>
          <w:szCs w:val="20"/>
          <w:lang w:val="bs-Latn-BA"/>
        </w:rPr>
        <w:lastRenderedPageBreak/>
        <w:t>izdavanje dozvole za pristup tajnim podacima stupnja povjerljivo, prije okončanja postupka izbora najuspješnijeg kandidata.</w:t>
      </w:r>
    </w:p>
    <w:p w14:paraId="2DE04B9E" w14:textId="77777777" w:rsidR="005B2D9F" w:rsidRDefault="005B2D9F" w:rsidP="005B2D9F">
      <w:pPr>
        <w:pStyle w:val="NormalWeb"/>
        <w:spacing w:before="0" w:beforeAutospacing="0" w:after="0" w:afterAutospacing="0"/>
        <w:ind w:right="27"/>
        <w:jc w:val="both"/>
        <w:rPr>
          <w:rFonts w:ascii="Arial" w:hAnsi="Arial" w:cs="Arial"/>
          <w:sz w:val="20"/>
          <w:szCs w:val="20"/>
          <w:lang w:val="bs-Latn-BA"/>
        </w:rPr>
      </w:pPr>
    </w:p>
    <w:p w14:paraId="10C1B65B" w14:textId="77777777" w:rsidR="005B2D9F" w:rsidRDefault="005B2D9F" w:rsidP="005B2D9F">
      <w:pPr>
        <w:pStyle w:val="NormalWeb"/>
        <w:spacing w:before="0" w:beforeAutospacing="0" w:after="0" w:afterAutospacing="0"/>
        <w:ind w:right="27"/>
        <w:jc w:val="both"/>
        <w:rPr>
          <w:rFonts w:ascii="Arial" w:hAnsi="Arial" w:cs="Arial"/>
          <w:sz w:val="20"/>
          <w:szCs w:val="20"/>
          <w:lang w:val="bs-Latn-BA"/>
        </w:rPr>
      </w:pPr>
      <w:r w:rsidRPr="008A3E25">
        <w:rPr>
          <w:rFonts w:ascii="Arial" w:hAnsi="Arial" w:cs="Arial"/>
          <w:sz w:val="20"/>
          <w:szCs w:val="20"/>
          <w:lang w:val="bs-Latn-BA"/>
        </w:rPr>
        <w:t>Sukladno članu 31. Zakona o zaštiti tajnih podataka neće se izvršiti postavljenje, odnosno imenovanje kandidata, za kojeg se nakon plasmana na listu uspješnih kandidata utvrdi sigurnosna smetnja.</w:t>
      </w: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605CC264"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Pr="00765357">
        <w:rPr>
          <w:rFonts w:ascii="Arial" w:hAnsi="Arial" w:cs="Arial"/>
          <w:b/>
          <w:bCs/>
          <w:sz w:val="20"/>
          <w:szCs w:val="20"/>
        </w:rPr>
        <w:t xml:space="preserve"> </w:t>
      </w:r>
      <w:r w:rsidR="000847E7" w:rsidRPr="000847E7">
        <w:rPr>
          <w:rFonts w:ascii="Arial" w:hAnsi="Arial" w:cs="Arial"/>
          <w:b/>
          <w:bCs/>
          <w:sz w:val="20"/>
          <w:szCs w:val="20"/>
          <w:u w:val="single"/>
        </w:rPr>
        <w:t>30.05.</w:t>
      </w:r>
      <w:r w:rsidRPr="000847E7">
        <w:rPr>
          <w:rFonts w:ascii="Arial" w:hAnsi="Arial" w:cs="Arial"/>
          <w:b/>
          <w:bCs/>
          <w:sz w:val="20"/>
          <w:szCs w:val="20"/>
          <w:u w:val="single"/>
        </w:rPr>
        <w:t>2023.</w:t>
      </w:r>
      <w:bookmarkEnd w:id="2"/>
      <w:r w:rsidRPr="000847E7">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28DB8609" w:rsidR="004C6900" w:rsidRDefault="004C6900" w:rsidP="004C6900">
      <w:pPr>
        <w:ind w:right="27"/>
        <w:jc w:val="both"/>
        <w:rPr>
          <w:rFonts w:ascii="Arial" w:hAnsi="Arial" w:cs="Arial"/>
          <w:b/>
          <w:bCs/>
          <w:sz w:val="20"/>
          <w:szCs w:val="20"/>
          <w:lang w:val="bs-Latn-BA"/>
        </w:rPr>
      </w:pPr>
      <w:r w:rsidRPr="009F5683">
        <w:rPr>
          <w:rFonts w:ascii="Arial" w:hAnsi="Arial" w:cs="Arial"/>
          <w:b/>
          <w:bCs/>
          <w:sz w:val="20"/>
          <w:szCs w:val="20"/>
          <w:lang w:val="bs-Latn-BA"/>
        </w:rPr>
        <w:t>Vijeć</w:t>
      </w:r>
      <w:r>
        <w:rPr>
          <w:rFonts w:ascii="Arial" w:hAnsi="Arial" w:cs="Arial"/>
          <w:b/>
          <w:bCs/>
          <w:sz w:val="20"/>
          <w:szCs w:val="20"/>
          <w:lang w:val="bs-Latn-BA"/>
        </w:rPr>
        <w:t>e</w:t>
      </w:r>
      <w:r w:rsidRPr="009F5683">
        <w:rPr>
          <w:rFonts w:ascii="Arial" w:hAnsi="Arial" w:cs="Arial"/>
          <w:b/>
          <w:bCs/>
          <w:sz w:val="20"/>
          <w:szCs w:val="20"/>
          <w:lang w:val="bs-Latn-BA"/>
        </w:rPr>
        <w:t xml:space="preserve"> za državnu po</w:t>
      </w:r>
      <w:r>
        <w:rPr>
          <w:rFonts w:ascii="Arial" w:hAnsi="Arial" w:cs="Arial"/>
          <w:b/>
          <w:bCs/>
          <w:sz w:val="20"/>
          <w:szCs w:val="20"/>
          <w:lang w:val="bs-Latn-BA"/>
        </w:rPr>
        <w:t>tporu</w:t>
      </w:r>
      <w:r w:rsidRPr="009F5683">
        <w:rPr>
          <w:rFonts w:ascii="Arial" w:hAnsi="Arial" w:cs="Arial"/>
          <w:b/>
          <w:bCs/>
          <w:sz w:val="20"/>
          <w:szCs w:val="20"/>
          <w:lang w:val="bs-Latn-BA"/>
        </w:rPr>
        <w:t xml:space="preserve"> BiH </w:t>
      </w:r>
    </w:p>
    <w:p w14:paraId="5E109E73" w14:textId="12C6B8E5"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Pr="009F5683">
        <w:rPr>
          <w:rFonts w:ascii="Arial" w:hAnsi="Arial" w:cs="Arial"/>
          <w:b/>
          <w:bCs/>
          <w:sz w:val="20"/>
          <w:szCs w:val="20"/>
          <w:lang w:val="bs-Latn-BA"/>
        </w:rPr>
        <w:t>Vijeć</w:t>
      </w:r>
      <w:r w:rsidR="000A7599">
        <w:rPr>
          <w:rFonts w:ascii="Arial" w:hAnsi="Arial" w:cs="Arial"/>
          <w:b/>
          <w:bCs/>
          <w:sz w:val="20"/>
          <w:szCs w:val="20"/>
          <w:lang w:val="bs-Latn-BA"/>
        </w:rPr>
        <w:t>u</w:t>
      </w:r>
      <w:r w:rsidRPr="009F5683">
        <w:rPr>
          <w:rFonts w:ascii="Arial" w:hAnsi="Arial" w:cs="Arial"/>
          <w:b/>
          <w:bCs/>
          <w:sz w:val="20"/>
          <w:szCs w:val="20"/>
          <w:lang w:val="bs-Latn-BA"/>
        </w:rPr>
        <w:t xml:space="preserve"> za državnu po</w:t>
      </w:r>
      <w:r>
        <w:rPr>
          <w:rFonts w:ascii="Arial" w:hAnsi="Arial" w:cs="Arial"/>
          <w:b/>
          <w:bCs/>
          <w:sz w:val="20"/>
          <w:szCs w:val="20"/>
          <w:lang w:val="bs-Latn-BA"/>
        </w:rPr>
        <w:t>tporu</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3E9B9D69" w:rsidR="005B2D9F"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sidRPr="009F5683">
        <w:rPr>
          <w:rFonts w:ascii="Arial" w:hAnsi="Arial" w:cs="Arial"/>
          <w:b/>
          <w:bCs/>
          <w:sz w:val="20"/>
          <w:szCs w:val="20"/>
          <w:lang w:val="bs-Latn-BA"/>
        </w:rPr>
        <w:t>Spasovdanska 22</w:t>
      </w:r>
      <w:r>
        <w:rPr>
          <w:rFonts w:ascii="Arial" w:hAnsi="Arial" w:cs="Arial"/>
          <w:b/>
          <w:bCs/>
          <w:sz w:val="20"/>
          <w:szCs w:val="20"/>
          <w:lang w:val="bs-Latn-BA"/>
        </w:rPr>
        <w:t xml:space="preserve">, </w:t>
      </w:r>
      <w:r w:rsidRPr="009F5683">
        <w:rPr>
          <w:rFonts w:ascii="Arial" w:hAnsi="Arial" w:cs="Arial"/>
          <w:b/>
          <w:bCs/>
          <w:sz w:val="20"/>
          <w:szCs w:val="20"/>
          <w:lang w:val="bs-Latn-BA"/>
        </w:rPr>
        <w:t>71123 Istočno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B1920"/>
    <w:rsid w:val="004C6900"/>
    <w:rsid w:val="004E0B23"/>
    <w:rsid w:val="00526BD7"/>
    <w:rsid w:val="0057038F"/>
    <w:rsid w:val="005B2D9F"/>
    <w:rsid w:val="005D5553"/>
    <w:rsid w:val="005E7E6B"/>
    <w:rsid w:val="005F382B"/>
    <w:rsid w:val="005F7BE1"/>
    <w:rsid w:val="00604F53"/>
    <w:rsid w:val="0063406C"/>
    <w:rsid w:val="0065372C"/>
    <w:rsid w:val="00657339"/>
    <w:rsid w:val="006B1826"/>
    <w:rsid w:val="006D04E9"/>
    <w:rsid w:val="00707DF1"/>
    <w:rsid w:val="007113DB"/>
    <w:rsid w:val="0075183E"/>
    <w:rsid w:val="00765A6C"/>
    <w:rsid w:val="0078370B"/>
    <w:rsid w:val="007A5C97"/>
    <w:rsid w:val="007B1D48"/>
    <w:rsid w:val="007B4BAE"/>
    <w:rsid w:val="007F641F"/>
    <w:rsid w:val="00867CAB"/>
    <w:rsid w:val="00871A41"/>
    <w:rsid w:val="00875A89"/>
    <w:rsid w:val="00883E1E"/>
    <w:rsid w:val="008C445F"/>
    <w:rsid w:val="008D2F18"/>
    <w:rsid w:val="008D53D8"/>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D5483A"/>
    <w:rsid w:val="00D57F26"/>
    <w:rsid w:val="00D77666"/>
    <w:rsid w:val="00D8224C"/>
    <w:rsid w:val="00D91A96"/>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96AC6"/>
    <w:rsid w:val="00FC240D"/>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22</cp:revision>
  <cp:lastPrinted>2023-01-17T12:15:00Z</cp:lastPrinted>
  <dcterms:created xsi:type="dcterms:W3CDTF">2023-04-27T12:56:00Z</dcterms:created>
  <dcterms:modified xsi:type="dcterms:W3CDTF">2023-05-22T11:20:00Z</dcterms:modified>
</cp:coreProperties>
</file>